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B3" w:rsidRPr="00E970EE" w:rsidRDefault="00EC55B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C55B3" w:rsidRPr="00E970EE" w:rsidRDefault="00EC55B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5B3" w:rsidRPr="00E970EE" w:rsidRDefault="00EC55B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EC55B3" w:rsidRPr="00E970EE" w:rsidRDefault="00EC55B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EC55B3" w:rsidRPr="00E970EE" w:rsidRDefault="00EC55B3" w:rsidP="007D5AB5">
      <w:pPr>
        <w:keepNext/>
        <w:tabs>
          <w:tab w:val="left" w:pos="33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АМУРСКОЙ ОБЛАСТИ</w:t>
      </w:r>
    </w:p>
    <w:p w:rsidR="00EC55B3" w:rsidRPr="00E970EE" w:rsidRDefault="00EC55B3" w:rsidP="007D5AB5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созыв)</w:t>
      </w:r>
    </w:p>
    <w:p w:rsidR="00EC55B3" w:rsidRPr="00E970EE" w:rsidRDefault="00EC55B3" w:rsidP="007D5AB5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3" w:rsidRPr="00E970EE" w:rsidRDefault="00EC55B3" w:rsidP="007D5AB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97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97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C55B3" w:rsidRPr="00E970EE" w:rsidRDefault="000031C0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C55B3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A1C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7CF3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55B3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D1A1C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5B3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4</w:t>
      </w:r>
      <w:r w:rsidR="00BE7CF3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55B3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</w:p>
    <w:p w:rsidR="00EC55B3" w:rsidRPr="00E970EE" w:rsidRDefault="00EC55B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E9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97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Архара</w:t>
      </w:r>
    </w:p>
    <w:p w:rsidR="00AF1FF4" w:rsidRPr="00E970EE" w:rsidRDefault="00AF1FF4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23" w:rsidRPr="00E970EE" w:rsidRDefault="0096682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3"/>
      </w:tblGrid>
      <w:tr w:rsidR="00AF1FF4" w:rsidRPr="00C2345E" w:rsidTr="00E63A64">
        <w:tc>
          <w:tcPr>
            <w:tcW w:w="6487" w:type="dxa"/>
          </w:tcPr>
          <w:p w:rsidR="00AF1FF4" w:rsidRPr="00C2345E" w:rsidRDefault="00AF1FF4" w:rsidP="00C63E84">
            <w:pPr>
              <w:pStyle w:val="Style2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C2345E">
              <w:rPr>
                <w:color w:val="000000" w:themeColor="text1"/>
                <w:sz w:val="28"/>
                <w:szCs w:val="28"/>
              </w:rPr>
              <w:t>О</w:t>
            </w:r>
            <w:r w:rsidR="00C63E84" w:rsidRPr="00C2345E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E63A64" w:rsidRPr="00C2345E">
              <w:rPr>
                <w:color w:val="000000" w:themeColor="text1"/>
                <w:sz w:val="28"/>
                <w:szCs w:val="28"/>
              </w:rPr>
              <w:t>ешени</w:t>
            </w:r>
            <w:r w:rsidR="00C63E84" w:rsidRPr="00C2345E">
              <w:rPr>
                <w:color w:val="000000" w:themeColor="text1"/>
                <w:sz w:val="28"/>
                <w:szCs w:val="28"/>
              </w:rPr>
              <w:t>и</w:t>
            </w:r>
            <w:r w:rsidR="00E63A64" w:rsidRPr="00C2345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2345E">
              <w:rPr>
                <w:color w:val="000000" w:themeColor="text1"/>
                <w:sz w:val="28"/>
                <w:szCs w:val="28"/>
              </w:rPr>
              <w:t>Архаринского муниципального округа</w:t>
            </w:r>
            <w:r w:rsidRPr="00C2345E">
              <w:rPr>
                <w:color w:val="FF0000"/>
                <w:sz w:val="28"/>
                <w:szCs w:val="28"/>
              </w:rPr>
              <w:t xml:space="preserve"> </w:t>
            </w:r>
            <w:r w:rsidRPr="00C2345E">
              <w:rPr>
                <w:b/>
                <w:sz w:val="28"/>
                <w:szCs w:val="28"/>
              </w:rPr>
              <w:t>«</w:t>
            </w:r>
            <w:r w:rsidRPr="00C2345E">
              <w:rPr>
                <w:rStyle w:val="FontStyle70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Pr="00C2345E">
              <w:rPr>
                <w:rStyle w:val="FontStyle71"/>
                <w:color w:val="auto"/>
              </w:rPr>
              <w:t>Р</w:t>
            </w:r>
            <w:r w:rsidRPr="00C2345E">
              <w:rPr>
                <w:rStyle w:val="FontStyle70"/>
                <w:b w:val="0"/>
                <w:bCs w:val="0"/>
                <w:sz w:val="28"/>
                <w:szCs w:val="28"/>
              </w:rPr>
              <w:t xml:space="preserve">ешение Архаринского муниципального округа «О бюджете муниципального округа на </w:t>
            </w:r>
            <w:r w:rsidRPr="00C2345E">
              <w:rPr>
                <w:sz w:val="28"/>
                <w:szCs w:val="28"/>
              </w:rPr>
              <w:t>202</w:t>
            </w:r>
            <w:r w:rsidR="00D80C37" w:rsidRPr="00C2345E">
              <w:rPr>
                <w:sz w:val="28"/>
                <w:szCs w:val="28"/>
              </w:rPr>
              <w:t>5</w:t>
            </w:r>
            <w:r w:rsidRPr="00C2345E">
              <w:rPr>
                <w:sz w:val="28"/>
                <w:szCs w:val="28"/>
              </w:rPr>
              <w:t xml:space="preserve"> год и плановый период 202</w:t>
            </w:r>
            <w:r w:rsidR="00D80C37" w:rsidRPr="00C2345E">
              <w:rPr>
                <w:sz w:val="28"/>
                <w:szCs w:val="28"/>
              </w:rPr>
              <w:t>6</w:t>
            </w:r>
            <w:r w:rsidRPr="00C2345E">
              <w:rPr>
                <w:sz w:val="28"/>
                <w:szCs w:val="28"/>
              </w:rPr>
              <w:t xml:space="preserve"> и 202</w:t>
            </w:r>
            <w:r w:rsidR="00D80C37" w:rsidRPr="00C2345E">
              <w:rPr>
                <w:sz w:val="28"/>
                <w:szCs w:val="28"/>
              </w:rPr>
              <w:t>7</w:t>
            </w:r>
            <w:r w:rsidRPr="00C2345E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83" w:type="dxa"/>
          </w:tcPr>
          <w:p w:rsidR="00AF1FF4" w:rsidRPr="00C2345E" w:rsidRDefault="00AF1FF4" w:rsidP="00891C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FF4" w:rsidRPr="00C2345E" w:rsidRDefault="00AF1FF4" w:rsidP="007D5A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C2345E" w:rsidRDefault="00AF1FF4" w:rsidP="007D5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C2345E" w:rsidRDefault="00AF1FF4" w:rsidP="005E1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внесенный в порядке нормотворческой инициативы глав</w:t>
      </w:r>
      <w:r w:rsidR="00D22E11"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Архаринского муниципального округа проект решения 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C2345E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C2345E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C2345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153 Бюджетного кодекса Российской Федерации, Решением Архаринского муниципального округа от 16.11.2022 № 9 «О бюджетном процессе в Архаринском муниципальном округе Амурской области»</w:t>
      </w:r>
      <w:r w:rsidR="00E63A64"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</w:t>
      </w:r>
    </w:p>
    <w:p w:rsidR="00AF1FF4" w:rsidRPr="00C2345E" w:rsidRDefault="00AF1FF4" w:rsidP="005E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2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  <w:r w:rsidR="00E63A64"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CF3" w:rsidRPr="00C2345E" w:rsidRDefault="00AF1FF4" w:rsidP="00BE7CF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7CF3" w:rsidRPr="00C2345E">
        <w:rPr>
          <w:rFonts w:ascii="Times New Roman" w:hAnsi="Times New Roman"/>
          <w:sz w:val="28"/>
          <w:szCs w:val="28"/>
          <w:lang w:eastAsia="ru-RU" w:bidi="ru-RU"/>
        </w:rPr>
        <w:t xml:space="preserve">Принять Решение </w:t>
      </w:r>
      <w:r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C2345E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C2345E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C2345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C23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CF3" w:rsidRPr="00C2345E" w:rsidRDefault="00BE7CF3" w:rsidP="00BE7CF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5E">
        <w:rPr>
          <w:rFonts w:ascii="Times New Roman" w:hAnsi="Times New Roman"/>
          <w:sz w:val="28"/>
          <w:szCs w:val="28"/>
        </w:rPr>
        <w:t xml:space="preserve">2. Направить указанный нормативный правовой акт </w:t>
      </w:r>
      <w:proofErr w:type="gramStart"/>
      <w:r w:rsidR="00C2345E" w:rsidRPr="00C2345E">
        <w:rPr>
          <w:rFonts w:ascii="Times New Roman" w:hAnsi="Times New Roman"/>
          <w:sz w:val="28"/>
          <w:szCs w:val="28"/>
        </w:rPr>
        <w:t>исполняющему</w:t>
      </w:r>
      <w:proofErr w:type="gramEnd"/>
      <w:r w:rsidR="00C2345E" w:rsidRPr="00C2345E">
        <w:rPr>
          <w:rFonts w:ascii="Times New Roman" w:hAnsi="Times New Roman"/>
          <w:sz w:val="28"/>
          <w:szCs w:val="28"/>
        </w:rPr>
        <w:t xml:space="preserve"> обязанности </w:t>
      </w:r>
      <w:r w:rsidRPr="00C2345E">
        <w:rPr>
          <w:rFonts w:ascii="Times New Roman" w:hAnsi="Times New Roman"/>
          <w:sz w:val="28"/>
          <w:szCs w:val="28"/>
        </w:rPr>
        <w:t>глав</w:t>
      </w:r>
      <w:r w:rsidR="00C2345E" w:rsidRPr="00C2345E">
        <w:rPr>
          <w:rFonts w:ascii="Times New Roman" w:hAnsi="Times New Roman"/>
          <w:sz w:val="28"/>
          <w:szCs w:val="28"/>
        </w:rPr>
        <w:t>ы</w:t>
      </w:r>
      <w:r w:rsidRPr="00C2345E">
        <w:rPr>
          <w:rFonts w:ascii="Times New Roman" w:hAnsi="Times New Roman"/>
          <w:sz w:val="28"/>
          <w:szCs w:val="28"/>
        </w:rPr>
        <w:t xml:space="preserve"> Архаринского муниципального округа Амурской области для подписания и официального обнародования (официального опубликования). </w:t>
      </w:r>
    </w:p>
    <w:p w:rsidR="00BE7CF3" w:rsidRPr="00E970EE" w:rsidRDefault="00BE7CF3" w:rsidP="00BE7CF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970EE">
        <w:rPr>
          <w:rFonts w:ascii="Times New Roman" w:hAnsi="Times New Roman"/>
          <w:sz w:val="28"/>
          <w:szCs w:val="28"/>
          <w:lang w:eastAsia="ru-RU" w:bidi="ru-RU"/>
        </w:rPr>
        <w:t>Настоящее решение вступает в силу со дня его принятия.</w:t>
      </w:r>
    </w:p>
    <w:p w:rsidR="009C30C3" w:rsidRPr="00E970EE" w:rsidRDefault="009C30C3" w:rsidP="003E7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CF3" w:rsidRPr="00E970EE" w:rsidRDefault="00BE7CF3" w:rsidP="003E7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0F0" w:rsidRPr="00E970EE" w:rsidRDefault="007B70F0" w:rsidP="003E7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E970EE" w:rsidRPr="00C2345E" w:rsidTr="00C2345E">
        <w:trPr>
          <w:trHeight w:val="303"/>
        </w:trPr>
        <w:tc>
          <w:tcPr>
            <w:tcW w:w="5387" w:type="dxa"/>
          </w:tcPr>
          <w:p w:rsidR="00930789" w:rsidRPr="00C2345E" w:rsidRDefault="00930789" w:rsidP="003E7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4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</w:tc>
        <w:tc>
          <w:tcPr>
            <w:tcW w:w="4394" w:type="dxa"/>
          </w:tcPr>
          <w:p w:rsidR="00930789" w:rsidRPr="00C2345E" w:rsidRDefault="00930789" w:rsidP="003E795A">
            <w:pPr>
              <w:pStyle w:val="3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234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proofErr w:type="spellStart"/>
            <w:r w:rsidRPr="00C2345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О.И.Заярская</w:t>
            </w:r>
            <w:proofErr w:type="spellEnd"/>
          </w:p>
        </w:tc>
      </w:tr>
    </w:tbl>
    <w:p w:rsidR="007B70F0" w:rsidRPr="00E970EE" w:rsidRDefault="007B70F0" w:rsidP="003E7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3B" w:rsidRPr="00C2345E" w:rsidRDefault="007B70F0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41DB0" w:rsidRPr="00C2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9243B" w:rsidRPr="00C2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РОССИЙСКАЯ ФЕДЕРАЦИЯ</w:t>
      </w:r>
    </w:p>
    <w:p w:rsidR="0039243B" w:rsidRPr="00C2345E" w:rsidRDefault="0039243B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C2345E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АМУРСКАЯ ОБЛАСТЬ</w:t>
      </w:r>
    </w:p>
    <w:p w:rsidR="00966823" w:rsidRPr="00E970EE" w:rsidRDefault="0096682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lang w:eastAsia="ru-RU"/>
        </w:rPr>
      </w:pPr>
    </w:p>
    <w:p w:rsidR="0039243B" w:rsidRPr="00C2345E" w:rsidRDefault="0039243B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</w:pPr>
      <w:proofErr w:type="gramStart"/>
      <w:r w:rsidRPr="00C2345E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>Р</w:t>
      </w:r>
      <w:proofErr w:type="gramEnd"/>
      <w:r w:rsidRPr="00C2345E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 xml:space="preserve"> Е Ш Е Н И Е</w:t>
      </w:r>
    </w:p>
    <w:p w:rsidR="00966823" w:rsidRPr="00E970EE" w:rsidRDefault="00966823" w:rsidP="007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lang w:eastAsia="ru-RU"/>
        </w:rPr>
      </w:pPr>
    </w:p>
    <w:p w:rsidR="0039243B" w:rsidRPr="00C2345E" w:rsidRDefault="0039243B" w:rsidP="007D5A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2345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А Р Х А Р И Н С К О Г О  М У Н И Ц И П А Л Ь Н О Г О  </w:t>
      </w:r>
      <w:proofErr w:type="spellStart"/>
      <w:proofErr w:type="gramStart"/>
      <w:r w:rsidRPr="00C2345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О</w:t>
      </w:r>
      <w:proofErr w:type="spellEnd"/>
      <w:proofErr w:type="gramEnd"/>
      <w:r w:rsidRPr="00C2345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К Р У Г А</w:t>
      </w:r>
    </w:p>
    <w:p w:rsidR="00966823" w:rsidRPr="00C2345E" w:rsidRDefault="00966823" w:rsidP="007D5A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A619B7" w:rsidRPr="00C2345E" w:rsidRDefault="00A619B7" w:rsidP="00891C9E">
      <w:pPr>
        <w:pStyle w:val="Style2"/>
        <w:widowControl/>
        <w:spacing w:line="240" w:lineRule="exact"/>
        <w:rPr>
          <w:rStyle w:val="FontStyle70"/>
          <w:bCs w:val="0"/>
          <w:sz w:val="28"/>
          <w:szCs w:val="28"/>
        </w:rPr>
      </w:pPr>
      <w:r w:rsidRPr="00C2345E">
        <w:rPr>
          <w:rStyle w:val="FontStyle70"/>
          <w:bCs w:val="0"/>
          <w:sz w:val="28"/>
          <w:szCs w:val="28"/>
        </w:rPr>
        <w:t xml:space="preserve">О внесении изменений в </w:t>
      </w:r>
      <w:r w:rsidRPr="00C2345E">
        <w:rPr>
          <w:rStyle w:val="FontStyle71"/>
          <w:b/>
          <w:color w:val="auto"/>
        </w:rPr>
        <w:t>Р</w:t>
      </w:r>
      <w:r w:rsidRPr="00C2345E">
        <w:rPr>
          <w:rStyle w:val="FontStyle70"/>
          <w:bCs w:val="0"/>
          <w:sz w:val="28"/>
          <w:szCs w:val="28"/>
        </w:rPr>
        <w:t xml:space="preserve">ешение Архаринского муниципального округа «О бюджете муниципального округа на </w:t>
      </w:r>
      <w:r w:rsidR="008D1A1C" w:rsidRPr="00C2345E">
        <w:rPr>
          <w:b/>
          <w:sz w:val="28"/>
          <w:szCs w:val="28"/>
        </w:rPr>
        <w:t>2025 год и плановый период 2026 и 2027</w:t>
      </w:r>
      <w:r w:rsidRPr="00C2345E">
        <w:rPr>
          <w:b/>
          <w:sz w:val="28"/>
          <w:szCs w:val="28"/>
        </w:rPr>
        <w:t xml:space="preserve"> годов»</w:t>
      </w:r>
    </w:p>
    <w:p w:rsidR="00794D2A" w:rsidRPr="0021330C" w:rsidRDefault="00794D2A" w:rsidP="007D5AB5">
      <w:pPr>
        <w:pStyle w:val="Style19"/>
        <w:widowControl/>
        <w:tabs>
          <w:tab w:val="left" w:pos="7397"/>
        </w:tabs>
        <w:rPr>
          <w:rStyle w:val="FontStyle75"/>
          <w:sz w:val="28"/>
          <w:szCs w:val="28"/>
        </w:rPr>
      </w:pPr>
    </w:p>
    <w:p w:rsidR="00966823" w:rsidRPr="0021330C" w:rsidRDefault="00966823" w:rsidP="007D5AB5">
      <w:pPr>
        <w:pStyle w:val="Style19"/>
        <w:widowControl/>
        <w:tabs>
          <w:tab w:val="left" w:pos="7397"/>
        </w:tabs>
        <w:rPr>
          <w:rStyle w:val="FontStyle75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5"/>
        <w:gridCol w:w="3323"/>
      </w:tblGrid>
      <w:tr w:rsidR="004C005E" w:rsidRPr="00C2345E" w:rsidTr="00F163D7">
        <w:tc>
          <w:tcPr>
            <w:tcW w:w="7196" w:type="dxa"/>
          </w:tcPr>
          <w:p w:rsidR="00966823" w:rsidRPr="00C2345E" w:rsidRDefault="00A619B7" w:rsidP="005B2B7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Советом народных депутатов </w:t>
            </w:r>
          </w:p>
          <w:p w:rsidR="00A619B7" w:rsidRPr="00C2345E" w:rsidRDefault="00A619B7" w:rsidP="005B2B7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Архаринского муниципального округа</w:t>
            </w:r>
          </w:p>
        </w:tc>
        <w:tc>
          <w:tcPr>
            <w:tcW w:w="3685" w:type="dxa"/>
          </w:tcPr>
          <w:p w:rsidR="00966823" w:rsidRPr="00C2345E" w:rsidRDefault="00966823" w:rsidP="005B2B7D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9B7" w:rsidRPr="00C2345E" w:rsidRDefault="00C2345E" w:rsidP="00C2345E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7CF3"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марта </w:t>
            </w:r>
            <w:r w:rsidR="00A619B7"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1A1C"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9B7" w:rsidRPr="00C2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C55B3" w:rsidRPr="0021330C" w:rsidRDefault="00EC55B3" w:rsidP="005B2B7D">
      <w:pPr>
        <w:tabs>
          <w:tab w:val="left" w:pos="7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23" w:rsidRPr="0021330C" w:rsidRDefault="00966823" w:rsidP="005B2B7D">
      <w:pPr>
        <w:pStyle w:val="Style8"/>
        <w:widowControl/>
        <w:spacing w:line="240" w:lineRule="auto"/>
        <w:ind w:firstLine="709"/>
        <w:jc w:val="both"/>
        <w:rPr>
          <w:rStyle w:val="FontStyle70"/>
          <w:bCs w:val="0"/>
        </w:rPr>
      </w:pPr>
    </w:p>
    <w:p w:rsidR="005855A5" w:rsidRPr="00C2345E" w:rsidRDefault="005855A5" w:rsidP="005855A5">
      <w:pPr>
        <w:pStyle w:val="Style8"/>
        <w:widowControl/>
        <w:spacing w:line="240" w:lineRule="auto"/>
        <w:ind w:firstLine="709"/>
        <w:jc w:val="both"/>
        <w:rPr>
          <w:rStyle w:val="FontStyle71"/>
          <w:color w:val="000000" w:themeColor="text1"/>
        </w:rPr>
      </w:pPr>
      <w:r w:rsidRPr="00C2345E">
        <w:rPr>
          <w:rStyle w:val="FontStyle70"/>
          <w:bCs w:val="0"/>
          <w:color w:val="000000" w:themeColor="text1"/>
          <w:sz w:val="28"/>
          <w:szCs w:val="28"/>
        </w:rPr>
        <w:t xml:space="preserve">Статья </w:t>
      </w:r>
      <w:r w:rsidRPr="00C2345E">
        <w:rPr>
          <w:rStyle w:val="FontStyle69"/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5855A5" w:rsidRPr="00C2345E" w:rsidRDefault="005855A5" w:rsidP="005855A5">
      <w:pPr>
        <w:pStyle w:val="Style8"/>
        <w:widowControl/>
        <w:spacing w:line="240" w:lineRule="auto"/>
        <w:ind w:firstLine="709"/>
        <w:jc w:val="both"/>
        <w:rPr>
          <w:rStyle w:val="FontStyle71"/>
          <w:color w:val="000000" w:themeColor="text1"/>
        </w:rPr>
      </w:pPr>
      <w:r w:rsidRPr="00C2345E">
        <w:rPr>
          <w:color w:val="000000" w:themeColor="text1"/>
          <w:sz w:val="28"/>
          <w:szCs w:val="28"/>
        </w:rPr>
        <w:t xml:space="preserve">Внести в Решение Архаринского муниципального округа от 25.12.2024 </w:t>
      </w:r>
      <w:r w:rsidR="00C2345E">
        <w:rPr>
          <w:color w:val="000000" w:themeColor="text1"/>
          <w:sz w:val="28"/>
          <w:szCs w:val="28"/>
        </w:rPr>
        <w:t xml:space="preserve">      </w:t>
      </w:r>
      <w:r w:rsidRPr="00C2345E">
        <w:rPr>
          <w:color w:val="000000" w:themeColor="text1"/>
          <w:sz w:val="28"/>
          <w:szCs w:val="28"/>
        </w:rPr>
        <w:t xml:space="preserve">№ 135 «О бюджете муниципального округа на 2025 год и плановый период 2026 и 2027 годов  </w:t>
      </w:r>
      <w:r w:rsidRPr="00C2345E">
        <w:rPr>
          <w:rStyle w:val="FontStyle71"/>
          <w:color w:val="000000" w:themeColor="text1"/>
        </w:rPr>
        <w:t xml:space="preserve">следующие изменения: </w:t>
      </w:r>
    </w:p>
    <w:p w:rsidR="005855A5" w:rsidRPr="00C2345E" w:rsidRDefault="005855A5" w:rsidP="005855A5">
      <w:pPr>
        <w:pStyle w:val="Style8"/>
        <w:widowControl/>
        <w:spacing w:line="240" w:lineRule="auto"/>
        <w:ind w:firstLine="709"/>
        <w:jc w:val="both"/>
        <w:rPr>
          <w:rStyle w:val="FontStyle71"/>
          <w:color w:val="000000" w:themeColor="text1"/>
        </w:rPr>
      </w:pPr>
      <w:r w:rsidRPr="00C2345E">
        <w:rPr>
          <w:rStyle w:val="FontStyle71"/>
          <w:b/>
          <w:color w:val="000000" w:themeColor="text1"/>
        </w:rPr>
        <w:t>1)</w:t>
      </w:r>
      <w:r w:rsidRPr="00C2345E">
        <w:rPr>
          <w:rStyle w:val="FontStyle71"/>
          <w:color w:val="000000" w:themeColor="text1"/>
        </w:rPr>
        <w:t xml:space="preserve"> пункт 1 статьи 1 изложить в новой редакции:</w:t>
      </w:r>
    </w:p>
    <w:p w:rsidR="005855A5" w:rsidRPr="00C2345E" w:rsidRDefault="005855A5" w:rsidP="005855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основные характеристики бюджета муниципального округа на 2025 год:</w:t>
      </w:r>
    </w:p>
    <w:p w:rsidR="005855A5" w:rsidRPr="00C2345E" w:rsidRDefault="005855A5" w:rsidP="005855A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прогнозируемый общий объем доходов бюджета муниципального округа в сумме  1 164 520,1 тыс. рублей; </w:t>
      </w:r>
    </w:p>
    <w:p w:rsidR="005855A5" w:rsidRPr="00C2345E" w:rsidRDefault="005855A5" w:rsidP="005855A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расходов бюджета муниципального округа в сумме 1 240 612,2 тыс. рублей;</w:t>
      </w:r>
    </w:p>
    <w:p w:rsidR="005855A5" w:rsidRPr="00C2345E" w:rsidRDefault="005855A5" w:rsidP="005855A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дефицит бюджета муниципального округа в сумме 76 092,1 тыс. рублей</w:t>
      </w:r>
      <w:proofErr w:type="gramStart"/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060E4F"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855A5" w:rsidRPr="00C2345E" w:rsidRDefault="005855A5" w:rsidP="005855A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статьи 2 изложить в новой редакции:</w:t>
      </w:r>
    </w:p>
    <w:p w:rsidR="005855A5" w:rsidRPr="00C2345E" w:rsidRDefault="005855A5" w:rsidP="005855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прогнозируемый общий объем налоговых и неналоговых доходов бюджета муниципального округа на 2025 год в сумме 278 836,9 тыс. рублей, на 2026 год в сумме 284 288,1 тыс. рублей и на 2027 год в сумме 308 478,4 тыс. рублей</w:t>
      </w:r>
      <w:proofErr w:type="gramStart"/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0E4F"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3)  </w:t>
      </w: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пункт 4</w:t>
      </w:r>
      <w:r w:rsidRPr="00C2345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статьи 2 изложить в новой редакции:</w:t>
      </w:r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«</w:t>
      </w: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60E4F"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прогнозируемый  объем безвозмездных поступлений бюджета муниципального округа на 2025 год в сумме 885 683,2  тыс. рублей, на 2026 год в сумме 767 827,6 тыс. рублей и на 2027 год в сумме 804 349,2 тыс. рублей</w:t>
      </w:r>
      <w:proofErr w:type="gramStart"/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</w:t>
      </w: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7 статьи 2 изложить в новой редакции:</w:t>
      </w:r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«7. Утвердить прогнозируемый объем межбюджетных трансфертов, получаемых из других бюджетов бюджетной системы</w:t>
      </w:r>
      <w:r w:rsidR="00060E4F"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в сумме 885 260,4  тыс. рублей, на 2026 год в сумме 767 827,6  тыс. рублей и на 2027 год в сумме 804 349,2 тыс. рублей</w:t>
      </w:r>
      <w:proofErr w:type="gramStart"/>
      <w:r w:rsidRPr="00C2345E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855A5" w:rsidRPr="00C2345E" w:rsidRDefault="005855A5" w:rsidP="005855A5">
      <w:pPr>
        <w:pStyle w:val="Style9"/>
        <w:widowControl/>
        <w:tabs>
          <w:tab w:val="left" w:pos="1013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C2345E">
        <w:rPr>
          <w:b/>
          <w:color w:val="000000" w:themeColor="text1"/>
          <w:sz w:val="28"/>
          <w:szCs w:val="28"/>
        </w:rPr>
        <w:t>5)</w:t>
      </w:r>
      <w:r w:rsidRPr="00C2345E">
        <w:rPr>
          <w:color w:val="000000" w:themeColor="text1"/>
          <w:sz w:val="28"/>
          <w:szCs w:val="28"/>
        </w:rPr>
        <w:t xml:space="preserve"> в статье 8 слова «на 2025 год в сумме 600,0 тыс. рублей» заменить словами «на 2025 год в сумме 6 674,0 тыс. рублей»;</w:t>
      </w:r>
    </w:p>
    <w:p w:rsidR="005855A5" w:rsidRPr="00C2345E" w:rsidRDefault="005855A5" w:rsidP="005855A5">
      <w:pPr>
        <w:pStyle w:val="Style9"/>
        <w:widowControl/>
        <w:tabs>
          <w:tab w:val="left" w:pos="1013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C2345E">
        <w:rPr>
          <w:b/>
          <w:color w:val="000000" w:themeColor="text1"/>
          <w:sz w:val="28"/>
          <w:szCs w:val="28"/>
        </w:rPr>
        <w:lastRenderedPageBreak/>
        <w:t>6)</w:t>
      </w:r>
      <w:r w:rsidRPr="00C2345E">
        <w:rPr>
          <w:color w:val="000000" w:themeColor="text1"/>
          <w:sz w:val="28"/>
          <w:szCs w:val="28"/>
        </w:rPr>
        <w:t xml:space="preserve"> в статье 11 слова «в сумме 49 036,2 тыс. рублей» заменить словами «в сумме 52 316,5 тыс. рублей»;</w:t>
      </w:r>
    </w:p>
    <w:p w:rsidR="005855A5" w:rsidRPr="00C2345E" w:rsidRDefault="005855A5" w:rsidP="005855A5">
      <w:pPr>
        <w:pStyle w:val="Style9"/>
        <w:widowControl/>
        <w:tabs>
          <w:tab w:val="left" w:pos="1013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C2345E">
        <w:rPr>
          <w:b/>
          <w:color w:val="000000" w:themeColor="text1"/>
          <w:sz w:val="28"/>
          <w:szCs w:val="28"/>
        </w:rPr>
        <w:t>7)</w:t>
      </w:r>
      <w:r w:rsidRPr="00C2345E">
        <w:rPr>
          <w:color w:val="000000" w:themeColor="text1"/>
          <w:sz w:val="28"/>
          <w:szCs w:val="28"/>
        </w:rPr>
        <w:t xml:space="preserve"> приложение № 1 «Прогнозируемые объемы налоговых и неналоговых доходов  бюджета  муниципального округа по кодам видов и подвидов доходов на 2025 год» изложить в новой редакции согласно приложению № 1 к настоящему Решению;</w:t>
      </w:r>
    </w:p>
    <w:p w:rsidR="005855A5" w:rsidRPr="00C2345E" w:rsidRDefault="005855A5" w:rsidP="00060E4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8)</w:t>
      </w: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приложение № 3 «Прогнозируемые объемы безвозмездных поступлений  бюджета муниципального округа по кодам видов и подвидов доходов на 2025 год» изложить в новой редакции согласно приложению № 2 к настоящему Решению;</w:t>
      </w:r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9)</w:t>
      </w: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приложение № 5 «Источники финансирования дефицита бюджета муниципального округа на 2025 год» изложить в новой редакции согласно приложению № 3 к настоящему Решению;</w:t>
      </w:r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10)</w:t>
      </w: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видов расходов классификации расходов бюджета</w:t>
      </w:r>
      <w:proofErr w:type="gramEnd"/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Архаринского муниципального округа на 2025 год» изложить в новой редакции согласно приложению № 4 к настоящему Решению;</w:t>
      </w:r>
    </w:p>
    <w:p w:rsidR="005855A5" w:rsidRPr="00C2345E" w:rsidRDefault="005855A5" w:rsidP="005855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2345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11)</w:t>
      </w:r>
      <w:r w:rsidRPr="00C2345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приложение № 10 «Ведомственная структура расходов бюджета Архаринского муниципального округа на 2025 год» изложить в новой редакции согласно приложению № 5 к настоящему Решению.</w:t>
      </w:r>
    </w:p>
    <w:p w:rsidR="005855A5" w:rsidRPr="00C2345E" w:rsidRDefault="005855A5" w:rsidP="002925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4F3022" w:rsidRPr="00C2345E" w:rsidRDefault="004F3022" w:rsidP="002925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2345E">
        <w:rPr>
          <w:rFonts w:ascii="Times New Roman" w:hAnsi="Times New Roman" w:cs="Times New Roman"/>
          <w:b/>
          <w:snapToGrid w:val="0"/>
          <w:sz w:val="28"/>
          <w:szCs w:val="28"/>
        </w:rPr>
        <w:t>Статья 2</w:t>
      </w:r>
    </w:p>
    <w:p w:rsidR="00973A54" w:rsidRPr="00C2345E" w:rsidRDefault="00973A54" w:rsidP="00973A54">
      <w:pPr>
        <w:pStyle w:val="a8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45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официального обнародования (официального опубликования) </w:t>
      </w:r>
      <w:r w:rsidRPr="00C234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C2345E">
        <w:rPr>
          <w:rFonts w:ascii="Times New Roman" w:hAnsi="Times New Roman" w:cs="Times New Roman"/>
          <w:color w:val="auto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C2345E">
        <w:rPr>
          <w:rFonts w:ascii="Times New Roman" w:hAnsi="Times New Roman" w:cs="Times New Roman"/>
          <w:color w:val="auto"/>
          <w:sz w:val="28"/>
          <w:szCs w:val="28"/>
          <w:lang w:val="en-US"/>
        </w:rPr>
        <w:t>ADMARH</w:t>
      </w:r>
      <w:r w:rsidRPr="00C2345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2345E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C2345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D5AB5" w:rsidRPr="00C2345E" w:rsidRDefault="007D5AB5" w:rsidP="007D5AB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66823" w:rsidRPr="00C2345E" w:rsidRDefault="00966823" w:rsidP="007D5AB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66823" w:rsidRPr="00C2345E" w:rsidRDefault="00966823" w:rsidP="007D5AB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E970EE" w:rsidRPr="00C2345E" w:rsidTr="00182761">
        <w:trPr>
          <w:trHeight w:val="543"/>
        </w:trPr>
        <w:tc>
          <w:tcPr>
            <w:tcW w:w="4928" w:type="dxa"/>
            <w:shd w:val="clear" w:color="auto" w:fill="auto"/>
          </w:tcPr>
          <w:p w:rsidR="001B37BB" w:rsidRPr="00C2345E" w:rsidRDefault="00D80623" w:rsidP="0018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45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45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1B37BB" w:rsidRPr="00C2345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234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B37BB" w:rsidRPr="00C2345E">
              <w:rPr>
                <w:rFonts w:ascii="Times New Roman" w:hAnsi="Times New Roman" w:cs="Times New Roman"/>
                <w:sz w:val="28"/>
                <w:szCs w:val="28"/>
              </w:rPr>
              <w:t xml:space="preserve"> Архаринского муниципального округа </w:t>
            </w:r>
          </w:p>
        </w:tc>
        <w:tc>
          <w:tcPr>
            <w:tcW w:w="4819" w:type="dxa"/>
            <w:shd w:val="clear" w:color="auto" w:fill="auto"/>
          </w:tcPr>
          <w:p w:rsidR="00D80623" w:rsidRPr="00C2345E" w:rsidRDefault="00891C9E" w:rsidP="007D5AB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34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1B37BB" w:rsidRPr="00C234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</w:t>
            </w:r>
          </w:p>
          <w:p w:rsidR="001B37BB" w:rsidRPr="00C2345E" w:rsidRDefault="001B37BB" w:rsidP="00D80623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C234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Т.А.Шу</w:t>
            </w:r>
            <w:r w:rsidR="00D80623" w:rsidRPr="00C234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ранова</w:t>
            </w:r>
            <w:proofErr w:type="spellEnd"/>
            <w:r w:rsidRPr="00C234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</w:p>
        </w:tc>
      </w:tr>
    </w:tbl>
    <w:p w:rsidR="00D80623" w:rsidRDefault="00D80623" w:rsidP="00FF45AC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FF45AC" w:rsidRPr="00C2345E" w:rsidRDefault="00FF45AC" w:rsidP="00FF45A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2345E">
        <w:rPr>
          <w:rFonts w:ascii="Times New Roman" w:hAnsi="Times New Roman" w:cs="Times New Roman"/>
          <w:snapToGrid w:val="0"/>
          <w:sz w:val="24"/>
          <w:szCs w:val="24"/>
        </w:rPr>
        <w:t>рп</w:t>
      </w:r>
      <w:proofErr w:type="spellEnd"/>
      <w:r w:rsidRPr="00C2345E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C2345E">
        <w:rPr>
          <w:rFonts w:ascii="Times New Roman" w:hAnsi="Times New Roman" w:cs="Times New Roman"/>
          <w:snapToGrid w:val="0"/>
          <w:sz w:val="24"/>
          <w:szCs w:val="24"/>
        </w:rPr>
        <w:t>пгт</w:t>
      </w:r>
      <w:proofErr w:type="spellEnd"/>
      <w:r w:rsidRPr="00C2345E">
        <w:rPr>
          <w:rFonts w:ascii="Times New Roman" w:hAnsi="Times New Roman" w:cs="Times New Roman"/>
          <w:snapToGrid w:val="0"/>
          <w:sz w:val="24"/>
          <w:szCs w:val="24"/>
        </w:rPr>
        <w:t>) Архара</w:t>
      </w:r>
    </w:p>
    <w:p w:rsidR="00FF45AC" w:rsidRPr="00C2345E" w:rsidRDefault="00182761" w:rsidP="00FF45A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12</w:t>
      </w:r>
      <w:r w:rsidR="008D1A1C" w:rsidRPr="00C2345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E7CF3" w:rsidRPr="00C2345E">
        <w:rPr>
          <w:rFonts w:ascii="Times New Roman" w:hAnsi="Times New Roman" w:cs="Times New Roman"/>
          <w:snapToGrid w:val="0"/>
          <w:sz w:val="24"/>
          <w:szCs w:val="24"/>
        </w:rPr>
        <w:t xml:space="preserve">марта </w:t>
      </w:r>
      <w:r w:rsidR="00FF45AC" w:rsidRPr="00C2345E">
        <w:rPr>
          <w:rFonts w:ascii="Times New Roman" w:hAnsi="Times New Roman" w:cs="Times New Roman"/>
          <w:snapToGrid w:val="0"/>
          <w:sz w:val="24"/>
          <w:szCs w:val="24"/>
        </w:rPr>
        <w:t>202</w:t>
      </w:r>
      <w:r w:rsidR="00BE7CF3" w:rsidRPr="00C2345E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FF45AC" w:rsidRPr="00C2345E">
        <w:rPr>
          <w:rFonts w:ascii="Times New Roman" w:hAnsi="Times New Roman" w:cs="Times New Roman"/>
          <w:snapToGrid w:val="0"/>
          <w:sz w:val="24"/>
          <w:szCs w:val="24"/>
        </w:rPr>
        <w:t xml:space="preserve"> года  </w:t>
      </w:r>
    </w:p>
    <w:p w:rsidR="00FF45AC" w:rsidRPr="00C2345E" w:rsidRDefault="00FF45AC" w:rsidP="00FF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5E">
        <w:rPr>
          <w:rFonts w:ascii="Times New Roman" w:hAnsi="Times New Roman" w:cs="Times New Roman"/>
          <w:snapToGrid w:val="0"/>
          <w:sz w:val="24"/>
          <w:szCs w:val="24"/>
        </w:rPr>
        <w:t xml:space="preserve">№ </w:t>
      </w:r>
      <w:r w:rsidR="00182761">
        <w:rPr>
          <w:rFonts w:ascii="Times New Roman" w:hAnsi="Times New Roman" w:cs="Times New Roman"/>
          <w:snapToGrid w:val="0"/>
          <w:sz w:val="24"/>
          <w:szCs w:val="24"/>
        </w:rPr>
        <w:t>142</w:t>
      </w:r>
    </w:p>
    <w:p w:rsidR="00876C0C" w:rsidRPr="00C2345E" w:rsidRDefault="00876C0C">
      <w:pPr>
        <w:rPr>
          <w:rFonts w:ascii="Times New Roman" w:hAnsi="Times New Roman" w:cs="Times New Roman"/>
          <w:sz w:val="24"/>
          <w:szCs w:val="24"/>
        </w:rPr>
        <w:sectPr w:rsidR="00876C0C" w:rsidRPr="00C2345E" w:rsidSect="00C2345E">
          <w:pgSz w:w="11910" w:h="16840"/>
          <w:pgMar w:top="1134" w:right="567" w:bottom="1134" w:left="1701" w:header="720" w:footer="720" w:gutter="0"/>
          <w:cols w:space="708"/>
          <w:docGrid w:linePitch="299"/>
        </w:sectPr>
      </w:pPr>
    </w:p>
    <w:p w:rsidR="00996B3F" w:rsidRPr="00060E4F" w:rsidRDefault="00996B3F" w:rsidP="000C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6EAD" w:rsidRDefault="000C6EAD" w:rsidP="000C6EAD">
      <w:pPr>
        <w:pStyle w:val="2"/>
        <w:rPr>
          <w:sz w:val="25"/>
          <w:szCs w:val="25"/>
        </w:rPr>
      </w:pPr>
      <w:r w:rsidRPr="00060E4F">
        <w:rPr>
          <w:sz w:val="25"/>
          <w:szCs w:val="25"/>
        </w:rPr>
        <w:t>ПОЯСНИТЕЛЬНАЯ ЗАПИСКА</w:t>
      </w:r>
    </w:p>
    <w:p w:rsidR="008B0C09" w:rsidRPr="008B0C09" w:rsidRDefault="008B0C09" w:rsidP="008B0C09">
      <w:pPr>
        <w:rPr>
          <w:lang w:eastAsia="ru-RU"/>
        </w:rPr>
      </w:pPr>
    </w:p>
    <w:p w:rsidR="000C6EAD" w:rsidRPr="00060E4F" w:rsidRDefault="000C6EAD" w:rsidP="005B2B7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к проекту решения Архаринского муниципального округа «О внесении изменений в Решение Архаринского муниципального округа «О бюджете муниципального округа на 2025 год и плановый период 2026 и 2027 годов» (</w:t>
      </w:r>
      <w:r w:rsidR="005B2B7D" w:rsidRPr="00060E4F">
        <w:rPr>
          <w:rFonts w:ascii="Times New Roman" w:hAnsi="Times New Roman" w:cs="Times New Roman"/>
          <w:sz w:val="25"/>
          <w:szCs w:val="25"/>
        </w:rPr>
        <w:t>март</w:t>
      </w:r>
      <w:r w:rsidRPr="00060E4F">
        <w:rPr>
          <w:rFonts w:ascii="Times New Roman" w:hAnsi="Times New Roman" w:cs="Times New Roman"/>
          <w:sz w:val="25"/>
          <w:szCs w:val="25"/>
        </w:rPr>
        <w:t xml:space="preserve"> 2025 года)</w:t>
      </w:r>
    </w:p>
    <w:p w:rsidR="000C6EAD" w:rsidRPr="00060E4F" w:rsidRDefault="000C6EA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Уточнение бюджета Архаринского муниципального округа произведено в соответствии со статьей 14 Решения Архаринского муниципального округа от 16.11.2022 № 9 «О бюджетном процессе в Архаринском муниципальном округе». 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С учетом представленных изменений: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1) доходы бюджета муниципального округа составят на 2025 год 1 164 520,1 тыс. рублей;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расходы бюджета муниципального округа на 2025 год составят 1 240 612,2 тыс. рублей;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дефицит бюджета муниципального округа на 2025 год составит 76 092,1 тыс. рублей.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Общий объем поступлений </w:t>
      </w:r>
      <w:r w:rsidRPr="00060E4F">
        <w:rPr>
          <w:rFonts w:ascii="Times New Roman" w:hAnsi="Times New Roman" w:cs="Times New Roman"/>
          <w:b/>
          <w:i/>
          <w:sz w:val="25"/>
          <w:szCs w:val="25"/>
        </w:rPr>
        <w:t>доходов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в</w:t>
      </w:r>
      <w:r w:rsidRPr="00060E4F">
        <w:rPr>
          <w:rFonts w:ascii="Times New Roman" w:hAnsi="Times New Roman" w:cs="Times New Roman"/>
          <w:sz w:val="25"/>
          <w:szCs w:val="25"/>
        </w:rPr>
        <w:t xml:space="preserve"> </w:t>
      </w:r>
      <w:r w:rsidRPr="00060E4F">
        <w:rPr>
          <w:rFonts w:ascii="Times New Roman" w:hAnsi="Times New Roman" w:cs="Times New Roman"/>
          <w:b/>
          <w:sz w:val="25"/>
          <w:szCs w:val="25"/>
        </w:rPr>
        <w:t>2025</w:t>
      </w:r>
      <w:r w:rsidRPr="00060E4F">
        <w:rPr>
          <w:rFonts w:ascii="Times New Roman" w:hAnsi="Times New Roman" w:cs="Times New Roman"/>
          <w:sz w:val="25"/>
          <w:szCs w:val="25"/>
        </w:rPr>
        <w:t xml:space="preserve"> году увеличится на 45 164,5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842"/>
      </w:tblGrid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(тыс. рублей)</w:t>
            </w:r>
          </w:p>
        </w:tc>
      </w:tr>
      <w:tr w:rsidR="00E970EE" w:rsidRPr="00060E4F" w:rsidTr="00341E39">
        <w:trPr>
          <w:trHeight w:val="33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Налоговые и неналоговые доходы, итого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+ 16 561 ,9</w:t>
            </w:r>
          </w:p>
        </w:tc>
      </w:tr>
      <w:tr w:rsidR="00E970EE" w:rsidRPr="00060E4F" w:rsidTr="00341E39">
        <w:trPr>
          <w:trHeight w:val="331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НДФЛ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+ 16 444,5</w:t>
            </w:r>
          </w:p>
        </w:tc>
      </w:tr>
      <w:tr w:rsidR="00E970EE" w:rsidRPr="00060E4F" w:rsidTr="00341E39">
        <w:trPr>
          <w:trHeight w:val="353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Инициативные платежи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+ 117,4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Безвозмездные поступления,</w:t>
            </w:r>
          </w:p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в том числе: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+ 28 602,6</w:t>
            </w:r>
          </w:p>
        </w:tc>
      </w:tr>
      <w:tr w:rsidR="00E970EE" w:rsidRPr="00060E4F" w:rsidTr="00341E39">
        <w:trPr>
          <w:trHeight w:val="333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Дотация на поддержку мер по сбалансированности местных бюджетов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+ 1 140,0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Поддержка проектов развития территорий Амурской области, основанных на местных инициативах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+ 4 000,0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+ 3 503,7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- 3 513,2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 xml:space="preserve">Субвенция на 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питания</w:t>
            </w:r>
            <w:proofErr w:type="gramEnd"/>
            <w:r w:rsidRPr="00060E4F"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из многодетных семей и детей,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-0,1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Субсидии на организацию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+ 2 000,0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+ 3 961,8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+ 1 078,0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Субсидии на расходы, направленные на модернизацию коммунальной инфраструктуры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+ 0,1</w:t>
            </w:r>
          </w:p>
        </w:tc>
      </w:tr>
      <w:tr w:rsidR="00E970EE" w:rsidRPr="00060E4F" w:rsidTr="00341E39">
        <w:trPr>
          <w:trHeight w:val="385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Субсидии на создание модельных муниципальных библиотек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+ 16 000,0</w:t>
            </w:r>
          </w:p>
        </w:tc>
      </w:tr>
      <w:tr w:rsidR="00E970EE" w:rsidRPr="00060E4F" w:rsidTr="00341E39">
        <w:trPr>
          <w:trHeight w:val="547"/>
        </w:trPr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 xml:space="preserve">Прочие безвозмездные поступления (спонсорская помощь,  </w:t>
            </w:r>
            <w:proofErr w:type="gramStart"/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инициативное</w:t>
            </w:r>
            <w:proofErr w:type="gramEnd"/>
            <w:r w:rsidRPr="00060E4F">
              <w:rPr>
                <w:rFonts w:ascii="Times New Roman" w:hAnsi="Times New Roman" w:cs="Times New Roman"/>
                <w:sz w:val="25"/>
                <w:szCs w:val="25"/>
              </w:rPr>
              <w:t xml:space="preserve"> бюджетирование)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sz w:val="25"/>
                <w:szCs w:val="25"/>
              </w:rPr>
              <w:t>+ 432,3</w:t>
            </w:r>
          </w:p>
        </w:tc>
      </w:tr>
      <w:tr w:rsidR="00E970EE" w:rsidRPr="00060E4F" w:rsidTr="00341E39">
        <w:tc>
          <w:tcPr>
            <w:tcW w:w="9039" w:type="dxa"/>
            <w:shd w:val="clear" w:color="auto" w:fill="auto"/>
          </w:tcPr>
          <w:p w:rsidR="005B2B7D" w:rsidRPr="00060E4F" w:rsidRDefault="005B2B7D" w:rsidP="00341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ВСЕГО</w:t>
            </w:r>
          </w:p>
        </w:tc>
        <w:tc>
          <w:tcPr>
            <w:tcW w:w="1842" w:type="dxa"/>
          </w:tcPr>
          <w:p w:rsidR="005B2B7D" w:rsidRPr="00060E4F" w:rsidRDefault="005B2B7D" w:rsidP="00341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E4F">
              <w:rPr>
                <w:rFonts w:ascii="Times New Roman" w:hAnsi="Times New Roman" w:cs="Times New Roman"/>
                <w:b/>
                <w:sz w:val="25"/>
                <w:szCs w:val="25"/>
              </w:rPr>
              <w:t>+ 45 164,5</w:t>
            </w:r>
          </w:p>
        </w:tc>
      </w:tr>
    </w:tbl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В связи с изменением доходной части бюджета муниципального округа </w:t>
      </w:r>
      <w:r w:rsidRPr="00060E4F">
        <w:rPr>
          <w:rFonts w:ascii="Times New Roman" w:hAnsi="Times New Roman" w:cs="Times New Roman"/>
          <w:b/>
          <w:i/>
          <w:sz w:val="25"/>
          <w:szCs w:val="25"/>
        </w:rPr>
        <w:t>расходы на 2025 год увеличатся на 121 256,6 тыс. рублей</w:t>
      </w:r>
      <w:r w:rsidRPr="00060E4F">
        <w:rPr>
          <w:rFonts w:ascii="Times New Roman" w:hAnsi="Times New Roman" w:cs="Times New Roman"/>
          <w:sz w:val="25"/>
          <w:szCs w:val="25"/>
        </w:rPr>
        <w:t>, в том числе:</w:t>
      </w:r>
    </w:p>
    <w:p w:rsidR="005B2B7D" w:rsidRPr="00060E4F" w:rsidRDefault="005B2B7D" w:rsidP="00341E3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60E4F">
        <w:rPr>
          <w:rFonts w:ascii="Times New Roman" w:hAnsi="Times New Roman"/>
          <w:sz w:val="25"/>
          <w:szCs w:val="25"/>
        </w:rPr>
        <w:t>за счет остатков средств местного бюджета на 01.01.2025 года – 76 092,1</w:t>
      </w:r>
      <w:r w:rsidR="00341E39" w:rsidRPr="00060E4F">
        <w:rPr>
          <w:rFonts w:ascii="Times New Roman" w:hAnsi="Times New Roman"/>
          <w:sz w:val="25"/>
          <w:szCs w:val="25"/>
        </w:rPr>
        <w:t xml:space="preserve"> тыс. </w:t>
      </w:r>
      <w:r w:rsidRPr="00060E4F">
        <w:rPr>
          <w:rFonts w:ascii="Times New Roman" w:hAnsi="Times New Roman"/>
          <w:sz w:val="25"/>
          <w:szCs w:val="25"/>
        </w:rPr>
        <w:t>рублей;</w:t>
      </w:r>
    </w:p>
    <w:p w:rsidR="005B2B7D" w:rsidRPr="00060E4F" w:rsidRDefault="005B2B7D" w:rsidP="005B2B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за счет целевых средств </w:t>
      </w:r>
      <w:r w:rsidR="00341E39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> 462,6 тыс. рублей;</w:t>
      </w:r>
    </w:p>
    <w:p w:rsidR="005B2B7D" w:rsidRPr="00060E4F" w:rsidRDefault="005B2B7D" w:rsidP="005B2B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за счет налоговых и неналоговых доходов – 16 561,9 тыс. рублей;</w:t>
      </w:r>
    </w:p>
    <w:p w:rsidR="005B2B7D" w:rsidRPr="00060E4F" w:rsidRDefault="005B2B7D" w:rsidP="005B2B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за счет средств дотации на сбалансированность – 1 140,0 тыс. рублей.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По расходам бюджета муниципального округа изменения произведены следующим образом: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1. По муниципальной программе «Эффективное муниципальное управление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 xml:space="preserve">бюджетные ассигнования </w:t>
      </w:r>
      <w:r w:rsidRPr="00060E4F">
        <w:rPr>
          <w:rFonts w:ascii="Times New Roman" w:hAnsi="Times New Roman" w:cs="Times New Roman"/>
          <w:b/>
          <w:sz w:val="25"/>
          <w:szCs w:val="25"/>
        </w:rPr>
        <w:t>увеличены на 8 757,1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Амурской области «Кадровая политика в системе муниципального управления в администрации Архаринского муниципального округа»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291,0 тыс. рублей на расходы по организации переподготовки и повышения квалификации муниципальных служащих;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060E4F">
        <w:rPr>
          <w:rFonts w:ascii="Times New Roman" w:hAnsi="Times New Roman" w:cs="Times New Roman"/>
          <w:sz w:val="25"/>
          <w:szCs w:val="25"/>
        </w:rPr>
        <w:t xml:space="preserve"> «</w:t>
      </w:r>
      <w:r w:rsidRPr="00060E4F">
        <w:rPr>
          <w:rFonts w:ascii="Times New Roman" w:hAnsi="Times New Roman" w:cs="Times New Roman"/>
          <w:i/>
          <w:sz w:val="25"/>
          <w:szCs w:val="25"/>
        </w:rPr>
        <w:t xml:space="preserve">Обеспечение администрации округа, ее структурных подразделений и подведомственных учреждений» 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7 693,0 тыс. рублей на обеспечение деятельности МБУ «Дирекция по обеспечению деятельности муниципальных учреждений» (При планировании бюджета на 2025 год было запланировано 30% от потребности на материальные затраты учреждения </w:t>
      </w:r>
      <w:r w:rsidR="00341E39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 xml:space="preserve"> обслуживание школьных автобусов, легковых автомобилей администрации, приобретение ГСМ, страховки автотранспорта, технические осмотры, обслуживание программных продуктов, </w:t>
      </w:r>
      <w:proofErr w:type="spellStart"/>
      <w:r w:rsidRPr="00060E4F">
        <w:rPr>
          <w:rFonts w:ascii="Times New Roman" w:hAnsi="Times New Roman" w:cs="Times New Roman"/>
          <w:sz w:val="25"/>
          <w:szCs w:val="25"/>
        </w:rPr>
        <w:t>предрейсовые</w:t>
      </w:r>
      <w:proofErr w:type="spellEnd"/>
      <w:r w:rsidRPr="00060E4F">
        <w:rPr>
          <w:rFonts w:ascii="Times New Roman" w:hAnsi="Times New Roman" w:cs="Times New Roman"/>
          <w:sz w:val="25"/>
          <w:szCs w:val="25"/>
        </w:rPr>
        <w:t xml:space="preserve"> медосмотры, запчасти, связь, интернет, налоги);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773,1 тыс. рублей на эксплуатационно-техническое обслуживание, содержание зданий и служебных помещений в надлежащем состоянии (При планировании бюджета на 2025 год было запланировано 30% от потребности на материальные затраты учреждения </w:t>
      </w:r>
      <w:r w:rsidR="007419D7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 xml:space="preserve"> приобретение угля, дров; колка дров, подвоз угля, сигнализация МФЦ, обслуживание пожарной сигнализации административных зданий)</w:t>
      </w:r>
      <w:r w:rsidR="007419D7"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2. По муниципальной программе «Модернизация жилищно-коммунального комплекса, энергосбережение и повышение энергетической эффективности, благоустройство и охрана окружающей среды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>лимиты бюджетных обязательств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увеличены на 14 588,5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1) лимиты бюджетных обязательств увеличены на 14 848,5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</w:t>
      </w:r>
      <w:r w:rsidRPr="00060E4F">
        <w:rPr>
          <w:rFonts w:ascii="Times New Roman" w:hAnsi="Times New Roman" w:cs="Times New Roman"/>
          <w:sz w:val="25"/>
          <w:szCs w:val="25"/>
        </w:rPr>
        <w:t xml:space="preserve"> </w:t>
      </w:r>
      <w:r w:rsidRPr="00060E4F">
        <w:rPr>
          <w:rFonts w:ascii="Times New Roman" w:hAnsi="Times New Roman" w:cs="Times New Roman"/>
          <w:i/>
          <w:sz w:val="25"/>
          <w:szCs w:val="25"/>
        </w:rPr>
        <w:t>проекту Архаринского муниципального округа  «Модернизация коммунальной инфраструктуры Архаринского муниципального округа»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1 200,0 тыс. рублей на расходы, направленные на модернизацию коммунальной инфраструктуры;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3 750,1 тыс. рублей на расходы, направленные на модернизацию коммунальной инфраструктуры (</w:t>
      </w:r>
      <w:proofErr w:type="spellStart"/>
      <w:r w:rsidRPr="00060E4F">
        <w:rPr>
          <w:rFonts w:ascii="Times New Roman" w:hAnsi="Times New Roman" w:cs="Times New Roman"/>
          <w:sz w:val="25"/>
          <w:szCs w:val="25"/>
        </w:rPr>
        <w:t>софинансирования</w:t>
      </w:r>
      <w:proofErr w:type="spellEnd"/>
      <w:r w:rsidRPr="00060E4F">
        <w:rPr>
          <w:rFonts w:ascii="Times New Roman" w:hAnsi="Times New Roman" w:cs="Times New Roman"/>
          <w:sz w:val="25"/>
          <w:szCs w:val="25"/>
        </w:rPr>
        <w:t xml:space="preserve"> к областной субсидии);  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«Проведение мероприятий по благоустройству общественных территорий населенных пунктов»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184,4 тыс. рублей на мероприятия по спилу, уборке аварийных и сухостойных деревьев;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115,0 тыс. рублей на благоустройство муниципального кладбища с. Иннокентьевка;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120,8 тыс. рублей на восстановление памятника воинам-землякам, участникам ВОВ </w:t>
      </w:r>
      <w:proofErr w:type="gramStart"/>
      <w:r w:rsidRPr="00060E4F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060E4F">
        <w:rPr>
          <w:rFonts w:ascii="Times New Roman" w:hAnsi="Times New Roman" w:cs="Times New Roman"/>
          <w:sz w:val="25"/>
          <w:szCs w:val="25"/>
        </w:rPr>
        <w:t>. Северное;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123,5 тыс. рублей на Проект </w:t>
      </w:r>
      <w:r w:rsidR="007419D7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Книжный дворик</w:t>
      </w:r>
      <w:r w:rsidR="007419D7" w:rsidRPr="00060E4F">
        <w:rPr>
          <w:rFonts w:ascii="Times New Roman" w:hAnsi="Times New Roman" w:cs="Times New Roman"/>
          <w:sz w:val="25"/>
          <w:szCs w:val="25"/>
        </w:rPr>
        <w:t>»</w:t>
      </w:r>
      <w:r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578,0 тыс. рублей на мероприятия по приведению в нормативное состояние шахтных колодцев на территории населенных пунктов;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840,0 тыс. рублей на подготовку и оформление проекта для участия во Всероссийском конкурсе лучших проектов создания комфортной городской среды в малых городах и исторических поселениях;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330,3 тыс. рублей на обеспечение комплексного развития сельских территорий (в части мероприятий по благоустройству сельских территорий за счет сре</w:t>
      </w:r>
      <w:proofErr w:type="gramStart"/>
      <w:r w:rsidRPr="00060E4F">
        <w:rPr>
          <w:rFonts w:ascii="Times New Roman" w:hAnsi="Times New Roman" w:cs="Times New Roman"/>
          <w:sz w:val="25"/>
          <w:szCs w:val="25"/>
        </w:rPr>
        <w:t>дств сп</w:t>
      </w:r>
      <w:proofErr w:type="gramEnd"/>
      <w:r w:rsidRPr="00060E4F">
        <w:rPr>
          <w:rFonts w:ascii="Times New Roman" w:hAnsi="Times New Roman" w:cs="Times New Roman"/>
          <w:sz w:val="25"/>
          <w:szCs w:val="25"/>
        </w:rPr>
        <w:t>онсорской помощи);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0E4F">
        <w:rPr>
          <w:rFonts w:ascii="Times New Roman" w:hAnsi="Times New Roman" w:cs="Times New Roman"/>
          <w:sz w:val="25"/>
          <w:szCs w:val="25"/>
        </w:rPr>
        <w:lastRenderedPageBreak/>
        <w:t>1 100,0 тыс. рублей на поддержку проектов развития территорий Амурской области, основанных на местных инициативах (спортивная площадка в с.</w:t>
      </w:r>
      <w:r w:rsidR="007419D7" w:rsidRPr="00060E4F">
        <w:rPr>
          <w:rFonts w:ascii="Times New Roman" w:hAnsi="Times New Roman" w:cs="Times New Roman"/>
          <w:sz w:val="25"/>
          <w:szCs w:val="25"/>
        </w:rPr>
        <w:t xml:space="preserve"> </w:t>
      </w:r>
      <w:r w:rsidRPr="00060E4F">
        <w:rPr>
          <w:rFonts w:ascii="Times New Roman" w:hAnsi="Times New Roman" w:cs="Times New Roman"/>
          <w:sz w:val="25"/>
          <w:szCs w:val="25"/>
        </w:rPr>
        <w:t>Новоспасск Архаринского муниципального округа);</w:t>
      </w:r>
      <w:proofErr w:type="gramEnd"/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060E4F">
        <w:rPr>
          <w:rFonts w:ascii="Times New Roman" w:hAnsi="Times New Roman" w:cs="Times New Roman"/>
          <w:sz w:val="25"/>
          <w:szCs w:val="25"/>
        </w:rPr>
        <w:t xml:space="preserve"> «</w:t>
      </w:r>
      <w:r w:rsidRPr="00060E4F">
        <w:rPr>
          <w:rFonts w:ascii="Times New Roman" w:hAnsi="Times New Roman" w:cs="Times New Roman"/>
          <w:i/>
          <w:sz w:val="25"/>
          <w:szCs w:val="25"/>
        </w:rPr>
        <w:t>Охрана окружающей среды и обеспечение экологической безопасности»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2 554,8 тыс. рублей на ликвидацию мест несанкционированного размещения отходов;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060E4F">
        <w:rPr>
          <w:rFonts w:ascii="Times New Roman" w:hAnsi="Times New Roman" w:cs="Times New Roman"/>
          <w:sz w:val="25"/>
          <w:szCs w:val="25"/>
        </w:rPr>
        <w:t xml:space="preserve"> «</w:t>
      </w:r>
      <w:r w:rsidRPr="00060E4F">
        <w:rPr>
          <w:rFonts w:ascii="Times New Roman" w:hAnsi="Times New Roman" w:cs="Times New Roman"/>
          <w:i/>
          <w:sz w:val="25"/>
          <w:szCs w:val="25"/>
        </w:rPr>
        <w:t>Проведение мероприятий по благоустройству территорий»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3 951,6 тыс. рублей на финансовое обеспечение мероприятий по благоустройству территорий</w:t>
      </w:r>
      <w:r w:rsidR="007419D7"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2) лимиты бюджетных обязательств уменьшены на 260,0 тыс. рублей с поддержки проектов развития территорий Архаринского муниципального округа, основанных на местных инициативах и перераспределены в связи с присвоением целевой стать</w:t>
      </w:r>
      <w:r w:rsidR="007419D7" w:rsidRPr="00060E4F">
        <w:rPr>
          <w:rFonts w:ascii="Times New Roman" w:hAnsi="Times New Roman" w:cs="Times New Roman"/>
          <w:sz w:val="25"/>
          <w:szCs w:val="25"/>
        </w:rPr>
        <w:t>и каждому инициативному проекту;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3. По муниципальной программе «Повышение эффективности управления муниципальными финансами, использования муниципального имущества и устойчивого развития экономики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>бюджетные ассигнования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увеличены на 2 015,6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</w:t>
      </w:r>
      <w:r w:rsidR="007419D7" w:rsidRPr="00060E4F">
        <w:rPr>
          <w:rFonts w:ascii="Times New Roman" w:hAnsi="Times New Roman" w:cs="Times New Roman"/>
          <w:i/>
          <w:sz w:val="25"/>
          <w:szCs w:val="25"/>
        </w:rPr>
        <w:t>у</w:t>
      </w:r>
      <w:r w:rsidRPr="00060E4F">
        <w:rPr>
          <w:rFonts w:ascii="Times New Roman" w:hAnsi="Times New Roman" w:cs="Times New Roman"/>
          <w:i/>
          <w:sz w:val="25"/>
          <w:szCs w:val="25"/>
        </w:rPr>
        <w:t xml:space="preserve"> процессных мероприятий «Управление и распоряжение объектами муниципальной собственности, в том числе земельными ресурсами»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227,2 тыс. рублей на содержание органов местного самоуправления (При планировании бюджета на 2025 год было запланировано 30% от потребности на материальные затраты отдела по управлению муниципальным имуществом);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75,6 тыс. рублей на инвентаризацию муниципального имущества;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600,0 тыс. рублей на оценку муниципального имущества и земельных участков для проведения торгов, определение арендной платы, цены выкупа;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982,8 тыс. рублей на содержание муниципального имущества, в том числе взносы на фонд капитального ремонта;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«Популяризация предпринимательской деятельности и поддержка предпринимательской инициативы»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20,0 тыс. рублей на проведение мероприятия с участием МСП;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</w:t>
      </w:r>
      <w:r w:rsidR="00496E23" w:rsidRPr="00060E4F">
        <w:rPr>
          <w:rFonts w:ascii="Times New Roman" w:hAnsi="Times New Roman" w:cs="Times New Roman"/>
          <w:i/>
          <w:sz w:val="25"/>
          <w:szCs w:val="25"/>
        </w:rPr>
        <w:t>у</w:t>
      </w:r>
      <w:r w:rsidRPr="00060E4F">
        <w:rPr>
          <w:rFonts w:ascii="Times New Roman" w:hAnsi="Times New Roman" w:cs="Times New Roman"/>
          <w:i/>
          <w:sz w:val="25"/>
          <w:szCs w:val="25"/>
        </w:rPr>
        <w:t xml:space="preserve"> процессных мероприятий «Организация мероприятий в сфере туризма и отдыха»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110,0 тыс. рублей на обеспечение проведения мероприятий в сфере туризма и отдыха на муниципальном уровне</w:t>
      </w:r>
      <w:r w:rsidR="00496E23"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4. По муниципальной программе «Обеспечение доступным и качественным жильем населения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>лимиты бюджетных обязательств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увеличены на 5 900,5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муниципальному проекту «Жилье»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4 677,7 тыс. рублей на прочие мероприятия, осуществляемые за счет межбюджетных трансфертов прошлых лет из областного и местного бюджетов;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«Обеспечение жильем молодых семей»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1 122,8 тыс. рублей на реализацию мероприятий по обеспечению жильем молодых семей;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«Техническое обследование состояния многоквартирных домов»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100,0 тыс. рублей на техническое обследование состояния многоквартирных домов</w:t>
      </w:r>
      <w:r w:rsidR="00496E23"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5. По муниципальной программе «Обеспечение безопасности населения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 xml:space="preserve">ассигнования увеличены </w:t>
      </w:r>
      <w:r w:rsidRPr="00060E4F">
        <w:rPr>
          <w:rFonts w:ascii="Times New Roman" w:hAnsi="Times New Roman" w:cs="Times New Roman"/>
          <w:b/>
          <w:sz w:val="25"/>
          <w:szCs w:val="25"/>
        </w:rPr>
        <w:t>на 2 148,0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«Развитие системы видеонаблюдения»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19,2 тыс. рублей на обслуживание установленных камер видеонаблюдения правоохранительного сегмента АПК «Безопасный город»;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«Повышение уровня технического оснащения ЕДДС»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18,8 тыс. рублей на приобретение оргтехники для обеспечения автоматизированными рабочими местами диспетчеров ЕДДС и операторов 112;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200,0 тыс. рублей на приобретение аппаратно-программного комплекса ЕДДС;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lastRenderedPageBreak/>
        <w:t>по комплексу процессных мероприятий «Обеспечение реализации основных направлений в сфере гражданской обороны»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20,0 тыс. рублей на приобретение материально-технических запасов, продовольственных, медицинских и иных средств;</w:t>
      </w:r>
    </w:p>
    <w:p w:rsidR="005B2B7D" w:rsidRPr="00060E4F" w:rsidRDefault="005B2B7D" w:rsidP="0049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30,0 тыс. рублей на приобретение автоматизированных систем оповещения;</w:t>
      </w:r>
    </w:p>
    <w:p w:rsidR="005B2B7D" w:rsidRPr="00060E4F" w:rsidRDefault="005B2B7D" w:rsidP="0049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50,0 тыс. рублей на приобретение материалов и оборудования для обустройства защитных сооружений (заглубленных помещений);</w:t>
      </w:r>
    </w:p>
    <w:p w:rsidR="005B2B7D" w:rsidRPr="00060E4F" w:rsidRDefault="005B2B7D" w:rsidP="00496E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«Предупреждение и ликвидация последствий чрезвычайных ситуаций и стихийных бедствий природного и техногенного характера</w:t>
      </w:r>
      <w:r w:rsidR="00496E23" w:rsidRPr="00060E4F">
        <w:rPr>
          <w:rFonts w:ascii="Times New Roman" w:hAnsi="Times New Roman" w:cs="Times New Roman"/>
          <w:i/>
          <w:sz w:val="25"/>
          <w:szCs w:val="25"/>
        </w:rPr>
        <w:t>»</w:t>
      </w:r>
    </w:p>
    <w:p w:rsidR="005B2B7D" w:rsidRPr="00060E4F" w:rsidRDefault="005B2B7D" w:rsidP="0049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20,0 тыс. рублей на приобретение запасов материального резерва для ликвидации и предупреждения ЧС;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200,0 тыс. рублей на проведение исследования воды, грунта и дна открытых водоемов;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пожарной безопасности»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1500,0 тыс. рублей на приведение в </w:t>
      </w:r>
      <w:proofErr w:type="spellStart"/>
      <w:r w:rsidRPr="00060E4F">
        <w:rPr>
          <w:rFonts w:ascii="Times New Roman" w:hAnsi="Times New Roman" w:cs="Times New Roman"/>
          <w:sz w:val="25"/>
          <w:szCs w:val="25"/>
        </w:rPr>
        <w:t>пожаробезопасное</w:t>
      </w:r>
      <w:proofErr w:type="spellEnd"/>
      <w:r w:rsidRPr="00060E4F">
        <w:rPr>
          <w:rFonts w:ascii="Times New Roman" w:hAnsi="Times New Roman" w:cs="Times New Roman"/>
          <w:sz w:val="25"/>
          <w:szCs w:val="25"/>
        </w:rPr>
        <w:t xml:space="preserve"> состояние территорий населенных пунктов округа;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90,0 тыс. рублей на оснащение членов ДПД средствами защиты и пожаротушения</w:t>
      </w:r>
      <w:r w:rsidR="00496E23"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6. По муниципальной программе «Развитие физической культуры и спорта на территории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>ассигнования увеличены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на 1 000,0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«Развитие физической культуры и спорта»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800,0 тыс. рублей на организацию и участие в спортивных мероприятиях различного уровня;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150,0 тыс. рублей на содержание объектов спортивной инфраструктуры;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50,0 тыс. рублей на организацию и проведение мероприятий ВФСК </w:t>
      </w:r>
      <w:r w:rsidR="00496E23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ГТО</w:t>
      </w:r>
      <w:r w:rsidR="00496E23" w:rsidRPr="00060E4F">
        <w:rPr>
          <w:rFonts w:ascii="Times New Roman" w:hAnsi="Times New Roman" w:cs="Times New Roman"/>
          <w:sz w:val="25"/>
          <w:szCs w:val="25"/>
        </w:rPr>
        <w:t>»;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>7. По муниципальной программе</w:t>
      </w:r>
      <w:r w:rsidRPr="00060E4F">
        <w:rPr>
          <w:rFonts w:ascii="Times New Roman" w:hAnsi="Times New Roman" w:cs="Times New Roman"/>
          <w:sz w:val="25"/>
          <w:szCs w:val="25"/>
        </w:rPr>
        <w:t xml:space="preserve"> «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Развитие и сохранение культуры и искусства Архаринского муниципального округа Амурской области» увеличение </w:t>
      </w:r>
      <w:r w:rsidRPr="00060E4F">
        <w:rPr>
          <w:rFonts w:ascii="Times New Roman" w:hAnsi="Times New Roman" w:cs="Times New Roman"/>
          <w:sz w:val="25"/>
          <w:szCs w:val="25"/>
        </w:rPr>
        <w:t>лимитов бюджетных обязательств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составит 28 654,5 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муниципальному проекту «Семейные ценности и инфраструктура культуры» национального проекта «Семья»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16 668,0 тыс. рублей на создание модельных муниципальных библиотек; 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 xml:space="preserve">по проекту Архаринского муниципального округа </w:t>
      </w:r>
      <w:r w:rsidR="00496E23" w:rsidRPr="00060E4F">
        <w:rPr>
          <w:rFonts w:ascii="Times New Roman" w:hAnsi="Times New Roman" w:cs="Times New Roman"/>
          <w:i/>
          <w:sz w:val="25"/>
          <w:szCs w:val="25"/>
        </w:rPr>
        <w:t>«</w:t>
      </w:r>
      <w:r w:rsidRPr="00060E4F">
        <w:rPr>
          <w:rFonts w:ascii="Times New Roman" w:hAnsi="Times New Roman" w:cs="Times New Roman"/>
          <w:i/>
          <w:sz w:val="25"/>
          <w:szCs w:val="25"/>
        </w:rPr>
        <w:t>Развитие инфраструктуры в сфере культуры</w:t>
      </w:r>
      <w:r w:rsidR="00496E23" w:rsidRPr="00060E4F">
        <w:rPr>
          <w:rFonts w:ascii="Times New Roman" w:hAnsi="Times New Roman" w:cs="Times New Roman"/>
          <w:i/>
          <w:sz w:val="25"/>
          <w:szCs w:val="25"/>
        </w:rPr>
        <w:t>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3 237,5 тыс. рублей на поддержку проектов развития территорий Амурской области, основанных на местных инициативах (ремонт филиала МАУК </w:t>
      </w:r>
      <w:r w:rsidR="009807DE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ДК Архаринского округа</w:t>
      </w:r>
      <w:r w:rsidR="009807DE" w:rsidRPr="00060E4F">
        <w:rPr>
          <w:rFonts w:ascii="Times New Roman" w:hAnsi="Times New Roman" w:cs="Times New Roman"/>
          <w:sz w:val="25"/>
          <w:szCs w:val="25"/>
        </w:rPr>
        <w:t>»</w:t>
      </w:r>
      <w:r w:rsidRPr="00060E4F">
        <w:rPr>
          <w:rFonts w:ascii="Times New Roman" w:hAnsi="Times New Roman" w:cs="Times New Roman"/>
          <w:sz w:val="25"/>
          <w:szCs w:val="25"/>
        </w:rPr>
        <w:t xml:space="preserve"> с. Иннокентьевка Архаринского муниципального округа – 1 122,5 тыс. рублей, ремонт филиала МАУК </w:t>
      </w:r>
      <w:r w:rsidR="009807DE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ДК Архаринского округа</w:t>
      </w:r>
      <w:r w:rsidR="009807DE" w:rsidRPr="00060E4F">
        <w:rPr>
          <w:rFonts w:ascii="Times New Roman" w:hAnsi="Times New Roman" w:cs="Times New Roman"/>
          <w:sz w:val="25"/>
          <w:szCs w:val="25"/>
        </w:rPr>
        <w:t>»</w:t>
      </w:r>
      <w:r w:rsidRPr="00060E4F">
        <w:rPr>
          <w:rFonts w:ascii="Times New Roman" w:hAnsi="Times New Roman" w:cs="Times New Roman"/>
          <w:sz w:val="25"/>
          <w:szCs w:val="25"/>
        </w:rPr>
        <w:t xml:space="preserve"> с. </w:t>
      </w:r>
      <w:proofErr w:type="spellStart"/>
      <w:r w:rsidRPr="00060E4F">
        <w:rPr>
          <w:rFonts w:ascii="Times New Roman" w:hAnsi="Times New Roman" w:cs="Times New Roman"/>
          <w:sz w:val="25"/>
          <w:szCs w:val="25"/>
        </w:rPr>
        <w:t>Кундур</w:t>
      </w:r>
      <w:proofErr w:type="spellEnd"/>
      <w:r w:rsidRPr="00060E4F">
        <w:rPr>
          <w:rFonts w:ascii="Times New Roman" w:hAnsi="Times New Roman" w:cs="Times New Roman"/>
          <w:sz w:val="25"/>
          <w:szCs w:val="25"/>
        </w:rPr>
        <w:t xml:space="preserve"> Архаринского муниципального округа – 2 115,0тыс. рублей);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«Реализация государственной национальной политики»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130,0 тыс. рублей на проведение окружных мероприятий, направленных на укрепление общероссийского гражданского единства, гармонизацию межнациональных отношений;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«Ремонт, благоустройство памятников и захоронений, расположенных на территории Архаринского муниципального округа»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200,0 тыс. рублей на выполнение работ по текущему ремонту памятников и благоустройству прилегающих территорий;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деятельности органов местного самоуправления Архаринского муниципального округа и учреждений в сфере культуры»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303,0 тыс. рублей на содержание органов местного самоуправления (на материальные затраты, оплату обучения по 44-ФЗ);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856,0 тыс. рублей на организацию и проведение мероприятий по реализации муниципальной программы;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60E4F">
        <w:rPr>
          <w:rFonts w:ascii="Times New Roman" w:hAnsi="Times New Roman" w:cs="Times New Roman"/>
          <w:sz w:val="25"/>
          <w:szCs w:val="25"/>
        </w:rPr>
        <w:t xml:space="preserve">7 260,0 тыс. рублей на обеспечение деятельности (оказание услуг) подведомственных учреждений (При планировании бюджета на 2025 год было запланировано 30% от потребности на материальные затраты учреждений МАУК </w:t>
      </w:r>
      <w:r w:rsidR="009807DE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ДК Архаринского округа</w:t>
      </w:r>
      <w:r w:rsidR="009807DE" w:rsidRPr="00060E4F">
        <w:rPr>
          <w:rFonts w:ascii="Times New Roman" w:hAnsi="Times New Roman" w:cs="Times New Roman"/>
          <w:sz w:val="25"/>
          <w:szCs w:val="25"/>
        </w:rPr>
        <w:t>»</w:t>
      </w:r>
      <w:r w:rsidRPr="00060E4F">
        <w:rPr>
          <w:rFonts w:ascii="Times New Roman" w:hAnsi="Times New Roman" w:cs="Times New Roman"/>
          <w:sz w:val="25"/>
          <w:szCs w:val="25"/>
        </w:rPr>
        <w:t xml:space="preserve"> с филиалами, МБУК </w:t>
      </w:r>
      <w:r w:rsidR="009807DE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ЦБС Архаринского округа</w:t>
      </w:r>
      <w:r w:rsidR="009807DE" w:rsidRPr="00060E4F">
        <w:rPr>
          <w:rFonts w:ascii="Times New Roman" w:hAnsi="Times New Roman" w:cs="Times New Roman"/>
          <w:sz w:val="25"/>
          <w:szCs w:val="25"/>
        </w:rPr>
        <w:t>»</w:t>
      </w:r>
      <w:r w:rsidRPr="00060E4F">
        <w:rPr>
          <w:rFonts w:ascii="Times New Roman" w:hAnsi="Times New Roman" w:cs="Times New Roman"/>
          <w:sz w:val="25"/>
          <w:szCs w:val="25"/>
        </w:rPr>
        <w:t xml:space="preserve">, МБУДО </w:t>
      </w:r>
      <w:r w:rsidR="009807DE" w:rsidRPr="00060E4F">
        <w:rPr>
          <w:rFonts w:ascii="Times New Roman" w:hAnsi="Times New Roman" w:cs="Times New Roman"/>
          <w:sz w:val="25"/>
          <w:szCs w:val="25"/>
        </w:rPr>
        <w:t>«</w:t>
      </w:r>
      <w:r w:rsidRPr="00060E4F">
        <w:rPr>
          <w:rFonts w:ascii="Times New Roman" w:hAnsi="Times New Roman" w:cs="Times New Roman"/>
          <w:sz w:val="25"/>
          <w:szCs w:val="25"/>
        </w:rPr>
        <w:t>ДШИ Архаринского округа</w:t>
      </w:r>
      <w:r w:rsidR="009807DE" w:rsidRPr="00060E4F">
        <w:rPr>
          <w:rFonts w:ascii="Times New Roman" w:hAnsi="Times New Roman" w:cs="Times New Roman"/>
          <w:sz w:val="25"/>
          <w:szCs w:val="25"/>
        </w:rPr>
        <w:t>»</w:t>
      </w:r>
      <w:r w:rsidRPr="00060E4F">
        <w:rPr>
          <w:rFonts w:ascii="Times New Roman" w:hAnsi="Times New Roman" w:cs="Times New Roman"/>
          <w:sz w:val="25"/>
          <w:szCs w:val="25"/>
        </w:rPr>
        <w:t xml:space="preserve"> </w:t>
      </w:r>
      <w:r w:rsidR="009807DE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 xml:space="preserve"> физическая охрана, пожарная сигнализация, связь, интернет, приобретение угля и дров, замена окон в филиале библиотек</w:t>
      </w:r>
      <w:r w:rsidR="009807DE" w:rsidRPr="00060E4F">
        <w:rPr>
          <w:rFonts w:ascii="Times New Roman" w:hAnsi="Times New Roman" w:cs="Times New Roman"/>
          <w:sz w:val="25"/>
          <w:szCs w:val="25"/>
        </w:rPr>
        <w:t>и</w:t>
      </w:r>
      <w:r w:rsidRPr="00060E4F">
        <w:rPr>
          <w:rFonts w:ascii="Times New Roman" w:hAnsi="Times New Roman" w:cs="Times New Roman"/>
          <w:sz w:val="25"/>
          <w:szCs w:val="25"/>
        </w:rPr>
        <w:t xml:space="preserve"> с. </w:t>
      </w:r>
      <w:r w:rsidRPr="00060E4F">
        <w:rPr>
          <w:rFonts w:ascii="Times New Roman" w:hAnsi="Times New Roman" w:cs="Times New Roman"/>
          <w:sz w:val="25"/>
          <w:szCs w:val="25"/>
        </w:rPr>
        <w:lastRenderedPageBreak/>
        <w:t>Отважное, аренда помещения п</w:t>
      </w:r>
      <w:proofErr w:type="gramEnd"/>
      <w:r w:rsidRPr="00060E4F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060E4F">
        <w:rPr>
          <w:rFonts w:ascii="Times New Roman" w:hAnsi="Times New Roman" w:cs="Times New Roman"/>
          <w:sz w:val="25"/>
          <w:szCs w:val="25"/>
        </w:rPr>
        <w:t>Архара, актуализация имеющегося ПСД по капремонту библиотеки в п. Архара, медицинские осмотры в ДШИ)</w:t>
      </w:r>
      <w:r w:rsidR="009807DE" w:rsidRPr="00060E4F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>8.</w:t>
      </w:r>
      <w:r w:rsidRPr="00060E4F">
        <w:rPr>
          <w:rFonts w:ascii="Times New Roman" w:hAnsi="Times New Roman" w:cs="Times New Roman"/>
          <w:sz w:val="25"/>
          <w:szCs w:val="25"/>
        </w:rPr>
        <w:t xml:space="preserve"> 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По муниципальной программе «Развитие образования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>бюджетные ассигнования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 увеличены на 41 314,6 тыс. рублей, в том числе:</w:t>
      </w:r>
    </w:p>
    <w:p w:rsidR="005B2B7D" w:rsidRPr="00060E4F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«Модернизация систем дошкольного и общего образования»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2 083,2 тыс. рублей на организацию и проведение мероприятий по благоустройству территорий общеобразовательных организаций, в том числе: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* за счет средств областного бюджета – 2 000,0 тыс. рублей;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* за счет средств бюджета округа – 83,2 тыс. рублей;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100,0 тыс. рублей на </w:t>
      </w:r>
      <w:proofErr w:type="spellStart"/>
      <w:r w:rsidRPr="00060E4F">
        <w:rPr>
          <w:rFonts w:ascii="Times New Roman" w:hAnsi="Times New Roman" w:cs="Times New Roman"/>
          <w:sz w:val="25"/>
          <w:szCs w:val="25"/>
        </w:rPr>
        <w:t>софинансирование</w:t>
      </w:r>
      <w:proofErr w:type="spellEnd"/>
      <w:r w:rsidRPr="00060E4F">
        <w:rPr>
          <w:rFonts w:ascii="Times New Roman" w:hAnsi="Times New Roman" w:cs="Times New Roman"/>
          <w:sz w:val="25"/>
          <w:szCs w:val="25"/>
        </w:rPr>
        <w:t xml:space="preserve"> мероприятий по созданию школьного кафе в общеобразовательных организациях области;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«Создание условий для обучения, отдыха и оздоровления детей»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400,0 тыс. рублей на организацию обеспечения отдыха и оздоровления детей;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доступности качественного дошкольного образования»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16 555,2 тыс. рублей на обеспечение деятельности муниципальных дошкольных образовательных организаций, реализующих программы дошкольного образования (</w:t>
      </w:r>
      <w:r w:rsidR="00FA36D7" w:rsidRPr="00060E4F">
        <w:rPr>
          <w:rFonts w:ascii="Times New Roman" w:hAnsi="Times New Roman" w:cs="Times New Roman"/>
          <w:sz w:val="25"/>
          <w:szCs w:val="25"/>
        </w:rPr>
        <w:t>П</w:t>
      </w:r>
      <w:r w:rsidRPr="00060E4F">
        <w:rPr>
          <w:rFonts w:ascii="Times New Roman" w:hAnsi="Times New Roman" w:cs="Times New Roman"/>
          <w:sz w:val="25"/>
          <w:szCs w:val="25"/>
        </w:rPr>
        <w:t xml:space="preserve">ри планировании бюджета на 2025 год было запланировано 30% от потребности на материальные затраты учреждения </w:t>
      </w:r>
      <w:r w:rsidR="009807DE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 xml:space="preserve"> физическая охрана, пожарная сигнализация, дератизация, медицинские осмотры);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2 142,7 тыс. рублей на расходы за счет дотации на стимулирование укрупнения муниципальных образований Амурской области (утепление фасада детского сада Золотой ключик п. Архара);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доступности качественного начального общего, основного общего, среднего общего образования»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18 137,3 тыс. рублей на обеспечение деятельности муниципальных общеобразовательных организаций реализующих программы начального, основного среднего общего образования (при планировании бюджета на 2025 год было запланировано 30% от потребности на материальные затраты учреждения </w:t>
      </w:r>
      <w:r w:rsidR="009807DE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 xml:space="preserve"> физическая охрана, пожарная сигнализация, дератизация, медицинские осмотры);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689,2 тыс. рублей на расходы за счет дотации на стимулирование укрупнения муниципальных образований Амурской области (утепление межпанельных швов по школе № 95 </w:t>
      </w:r>
      <w:r w:rsidR="00060E4F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060E4F">
        <w:rPr>
          <w:rFonts w:ascii="Times New Roman" w:hAnsi="Times New Roman" w:cs="Times New Roman"/>
          <w:sz w:val="25"/>
          <w:szCs w:val="25"/>
        </w:rPr>
        <w:t>п. Архара);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доступности дополнительного образования детей»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532,0 тыс. рублей на обеспечение деятельности муниципальных организаций дополнительного образования (при планировании бюджета на 2025 год было запланировано 30% от потребности на материальные затраты учреждения </w:t>
      </w:r>
      <w:r w:rsidR="00E970EE" w:rsidRPr="00060E4F">
        <w:rPr>
          <w:rFonts w:ascii="Times New Roman" w:hAnsi="Times New Roman" w:cs="Times New Roman"/>
          <w:sz w:val="25"/>
          <w:szCs w:val="25"/>
        </w:rPr>
        <w:t>–</w:t>
      </w:r>
      <w:r w:rsidRPr="00060E4F">
        <w:rPr>
          <w:rFonts w:ascii="Times New Roman" w:hAnsi="Times New Roman" w:cs="Times New Roman"/>
          <w:sz w:val="25"/>
          <w:szCs w:val="25"/>
        </w:rPr>
        <w:t xml:space="preserve"> физическая охрана, пожарная сигнализация, дератизация, медицинские осмотры);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 «Поддержка способностей и талантов у детей и молодежи, вовлечение молодежи в социальную практику»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350,0 тыс. рублей на вовлечение в добровольческую деятельность, проведение мероприятий, направленных на гражданско-патриотическое воспитание молодежи, мероприятий на профилактику правонарушений, предупреждение проявлений экстремизма и терроризма в молодежной среде, пропаганда здорового образа жизни;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деятельности прочих мероприятий в области образования»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65,0 тыс. рублей на содержание органов местного самоуправления (материальные затраты, оплату обучения по 44-ФЗ);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260,0 тыс. рублей на обеспечение деятельности (оказание услуг) муниципальных организаций (материальные затраты</w:t>
      </w:r>
      <w:r w:rsidR="00E970EE" w:rsidRPr="00060E4F">
        <w:rPr>
          <w:rFonts w:ascii="Times New Roman" w:hAnsi="Times New Roman" w:cs="Times New Roman"/>
          <w:sz w:val="25"/>
          <w:szCs w:val="25"/>
        </w:rPr>
        <w:t>);</w:t>
      </w:r>
    </w:p>
    <w:p w:rsidR="00E970EE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lastRenderedPageBreak/>
        <w:t xml:space="preserve">9. По муниципальной программе «Развитие сельского хозяйства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 xml:space="preserve">бюджетные ассигнования </w:t>
      </w:r>
      <w:r w:rsidRPr="00060E4F">
        <w:rPr>
          <w:rFonts w:ascii="Times New Roman" w:hAnsi="Times New Roman" w:cs="Times New Roman"/>
          <w:b/>
          <w:sz w:val="25"/>
          <w:szCs w:val="25"/>
        </w:rPr>
        <w:t xml:space="preserve">увеличены на 200,0 тыс. рублей 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на комплекс процессных мероприятий «Уничтожение очагов произрастания дикорастущей конопли.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10. По муниципальной программе «Развитие транспортной системы Архаринского муниципального округа Амурской области» </w:t>
      </w:r>
      <w:r w:rsidRPr="00060E4F">
        <w:rPr>
          <w:rFonts w:ascii="Times New Roman" w:hAnsi="Times New Roman" w:cs="Times New Roman"/>
          <w:sz w:val="25"/>
          <w:szCs w:val="25"/>
        </w:rPr>
        <w:t xml:space="preserve">ассигнования </w:t>
      </w:r>
      <w:r w:rsidRPr="00060E4F">
        <w:rPr>
          <w:rFonts w:ascii="Times New Roman" w:hAnsi="Times New Roman" w:cs="Times New Roman"/>
          <w:b/>
          <w:sz w:val="25"/>
          <w:szCs w:val="25"/>
        </w:rPr>
        <w:t>увеличены на 6 133,4 тыс. рублей, в том числе: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транспортной доступности населения»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2 853,0 тыс. рублей на осуществление регулярных перевозок пассажиров по регулируемым тарифам на муниципальных маршрутах;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60E4F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«Капитальный ремонт (включая разработку проектной документации, инженерные изыскания, проведение необходимых экспертиз), ремонт и содержание автомобильных дорог общего пользования местного значения и искусственных сооружений на них, в том числе парковок (парковочных мест)»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3 280,4 тыс. рублей на содержание автомобильных дорог общего пользования местного значения и искусственных сооружений на них</w:t>
      </w:r>
      <w:r w:rsidR="00E970EE" w:rsidRPr="00060E4F">
        <w:rPr>
          <w:rFonts w:ascii="Times New Roman" w:hAnsi="Times New Roman" w:cs="Times New Roman"/>
          <w:sz w:val="25"/>
          <w:szCs w:val="25"/>
        </w:rPr>
        <w:t>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0E4F">
        <w:rPr>
          <w:rFonts w:ascii="Times New Roman" w:hAnsi="Times New Roman" w:cs="Times New Roman"/>
          <w:b/>
          <w:sz w:val="25"/>
          <w:szCs w:val="25"/>
        </w:rPr>
        <w:t xml:space="preserve">11. По непрограммным расходам увеличение </w:t>
      </w:r>
      <w:r w:rsidRPr="00060E4F">
        <w:rPr>
          <w:rFonts w:ascii="Times New Roman" w:hAnsi="Times New Roman" w:cs="Times New Roman"/>
          <w:sz w:val="25"/>
          <w:szCs w:val="25"/>
        </w:rPr>
        <w:t xml:space="preserve">лимитов бюджетных обязательств </w:t>
      </w:r>
      <w:r w:rsidRPr="00060E4F">
        <w:rPr>
          <w:rFonts w:ascii="Times New Roman" w:hAnsi="Times New Roman" w:cs="Times New Roman"/>
          <w:b/>
          <w:sz w:val="25"/>
          <w:szCs w:val="25"/>
        </w:rPr>
        <w:t>составит 10 544,5 тыс. рублей, в том числе: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638,0 тыс. рублей на содержание органов местного самоуправления (материальные затраты, оплату обучения по 44-ФЗ);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323,2 тыс. рублей на оплату исполнительных документов</w:t>
      </w:r>
      <w:r w:rsidR="00E970EE" w:rsidRPr="00060E4F">
        <w:rPr>
          <w:rFonts w:ascii="Times New Roman" w:hAnsi="Times New Roman" w:cs="Times New Roman"/>
          <w:sz w:val="25"/>
          <w:szCs w:val="25"/>
        </w:rPr>
        <w:t>,</w:t>
      </w:r>
      <w:r w:rsidRPr="00060E4F">
        <w:rPr>
          <w:rFonts w:ascii="Times New Roman" w:hAnsi="Times New Roman" w:cs="Times New Roman"/>
          <w:sz w:val="25"/>
          <w:szCs w:val="25"/>
        </w:rPr>
        <w:t xml:space="preserve"> предъявленных к казне бюджета округа;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6 274,0 тыс. рублей на финансирование непредвиденных расходов и обязательств за счет резервного фонда администрации Архаринского муниципального округа;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97,0 тыс. рублей на обеспечение деятельности отдела финансового контроля (материальные затраты);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32,2 тыс. рублей на оплату членских взносов в ассоциацию муниципальных образований;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3 000,0 тыс. рублей на оплату расходов по лесоустройству лесов на территории Архаринского муниципального округа Амурской области;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130,0 тыс. рублей на представительские и иные расходы;</w:t>
      </w:r>
    </w:p>
    <w:p w:rsidR="005B2B7D" w:rsidRPr="00060E4F" w:rsidRDefault="005B2B7D" w:rsidP="005B2B7D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50,0 тыс. рублей на расходы по осуществлению деятельности по оказанию ритуальных услуг, связанных с погребением умерших (погибших).</w:t>
      </w:r>
    </w:p>
    <w:p w:rsidR="005B2B7D" w:rsidRDefault="005B2B7D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В связи с указанными изменениями внесены соответствующие изменения в текстовые статьи и приложения к Решению Архаринского муниципального округа «О бюджете муниципального округа на 2025 год и плановый период 2026 и 2027 годов».</w:t>
      </w:r>
    </w:p>
    <w:p w:rsidR="00060E4F" w:rsidRDefault="00060E4F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60E4F" w:rsidRDefault="00060E4F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60E4F" w:rsidRPr="00060E4F" w:rsidRDefault="00060E4F" w:rsidP="005B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6EAD" w:rsidRPr="00060E4F" w:rsidRDefault="000C6EAD" w:rsidP="000C6E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>Заместитель главы администрации –</w:t>
      </w:r>
      <w:bookmarkStart w:id="0" w:name="_GoBack"/>
      <w:bookmarkEnd w:id="0"/>
    </w:p>
    <w:p w:rsidR="000C6EAD" w:rsidRPr="00060E4F" w:rsidRDefault="000C6EAD" w:rsidP="000C6E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начальник финансового управления </w:t>
      </w:r>
    </w:p>
    <w:p w:rsidR="000C6EAD" w:rsidRPr="00060E4F" w:rsidRDefault="000C6EAD" w:rsidP="000C6E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0E4F">
        <w:rPr>
          <w:rFonts w:ascii="Times New Roman" w:hAnsi="Times New Roman" w:cs="Times New Roman"/>
          <w:sz w:val="25"/>
          <w:szCs w:val="25"/>
        </w:rPr>
        <w:t xml:space="preserve">администрации Архаринского </w:t>
      </w:r>
    </w:p>
    <w:p w:rsidR="000C6EAD" w:rsidRPr="00060E4F" w:rsidRDefault="000C6EAD" w:rsidP="00F163D7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60E4F">
        <w:rPr>
          <w:rFonts w:ascii="Times New Roman" w:hAnsi="Times New Roman" w:cs="Times New Roman"/>
          <w:sz w:val="25"/>
          <w:szCs w:val="25"/>
        </w:rPr>
        <w:t>муниципального</w:t>
      </w:r>
      <w:r w:rsidR="001F4E3E" w:rsidRPr="00060E4F">
        <w:rPr>
          <w:rFonts w:ascii="Times New Roman" w:hAnsi="Times New Roman" w:cs="Times New Roman"/>
          <w:sz w:val="25"/>
          <w:szCs w:val="25"/>
        </w:rPr>
        <w:t xml:space="preserve"> </w:t>
      </w:r>
      <w:r w:rsidRPr="00060E4F">
        <w:rPr>
          <w:rFonts w:ascii="Times New Roman" w:hAnsi="Times New Roman" w:cs="Times New Roman"/>
          <w:sz w:val="25"/>
          <w:szCs w:val="25"/>
        </w:rPr>
        <w:t>округа</w:t>
      </w:r>
      <w:r w:rsidR="00E970EE" w:rsidRPr="00060E4F">
        <w:rPr>
          <w:rFonts w:ascii="Times New Roman" w:hAnsi="Times New Roman" w:cs="Times New Roman"/>
          <w:sz w:val="25"/>
          <w:szCs w:val="25"/>
        </w:rPr>
        <w:t xml:space="preserve">      </w:t>
      </w:r>
      <w:r w:rsidRPr="00060E4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  <w:r w:rsidR="00F163D7" w:rsidRPr="00060E4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060E4F">
        <w:rPr>
          <w:rFonts w:ascii="Times New Roman" w:hAnsi="Times New Roman" w:cs="Times New Roman"/>
          <w:sz w:val="25"/>
          <w:szCs w:val="25"/>
        </w:rPr>
        <w:t xml:space="preserve">     </w:t>
      </w:r>
      <w:r w:rsidR="00F163D7" w:rsidRPr="00060E4F">
        <w:rPr>
          <w:rFonts w:ascii="Times New Roman" w:hAnsi="Times New Roman" w:cs="Times New Roman"/>
          <w:sz w:val="25"/>
          <w:szCs w:val="25"/>
        </w:rPr>
        <w:t xml:space="preserve">   </w:t>
      </w:r>
      <w:r w:rsidR="00A21775">
        <w:rPr>
          <w:rFonts w:ascii="Times New Roman" w:hAnsi="Times New Roman" w:cs="Times New Roman"/>
          <w:sz w:val="25"/>
          <w:szCs w:val="25"/>
        </w:rPr>
        <w:t xml:space="preserve">     </w:t>
      </w:r>
      <w:r w:rsidR="00F163D7" w:rsidRPr="00060E4F">
        <w:rPr>
          <w:rFonts w:ascii="Times New Roman" w:hAnsi="Times New Roman" w:cs="Times New Roman"/>
          <w:sz w:val="25"/>
          <w:szCs w:val="25"/>
        </w:rPr>
        <w:t xml:space="preserve">   </w:t>
      </w:r>
      <w:r w:rsidRPr="00060E4F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060E4F">
        <w:rPr>
          <w:rFonts w:ascii="Times New Roman" w:hAnsi="Times New Roman" w:cs="Times New Roman"/>
          <w:sz w:val="25"/>
          <w:szCs w:val="25"/>
        </w:rPr>
        <w:t>О.С.Стасюк</w:t>
      </w:r>
      <w:proofErr w:type="spellEnd"/>
    </w:p>
    <w:p w:rsidR="001F4E3E" w:rsidRPr="00060E4F" w:rsidRDefault="001F4E3E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60E4F">
        <w:rPr>
          <w:sz w:val="25"/>
          <w:szCs w:val="25"/>
        </w:rPr>
        <w:br w:type="page"/>
      </w:r>
    </w:p>
    <w:p w:rsidR="004569FA" w:rsidRPr="00E970EE" w:rsidRDefault="004569FA" w:rsidP="007D5A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A7F40" w:rsidRPr="00E970EE" w:rsidRDefault="00CA7F40" w:rsidP="007D5A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70EE">
        <w:rPr>
          <w:rFonts w:ascii="Times New Roman" w:hAnsi="Times New Roman" w:cs="Times New Roman"/>
          <w:sz w:val="20"/>
          <w:szCs w:val="20"/>
        </w:rPr>
        <w:t>Приложение к пояснительной записке</w:t>
      </w:r>
    </w:p>
    <w:p w:rsidR="00CA7F40" w:rsidRPr="00E970EE" w:rsidRDefault="00CA7F40" w:rsidP="007D5AB5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0EE">
        <w:rPr>
          <w:rFonts w:ascii="Times New Roman" w:hAnsi="Times New Roman" w:cs="Times New Roman"/>
          <w:b/>
          <w:sz w:val="20"/>
          <w:szCs w:val="20"/>
        </w:rPr>
        <w:t xml:space="preserve">Распределение расходов по функциональной классификации расходов бюджета   </w:t>
      </w:r>
    </w:p>
    <w:p w:rsidR="00CA7F40" w:rsidRPr="00E970EE" w:rsidRDefault="00CA7F40" w:rsidP="007D5A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0EE">
        <w:rPr>
          <w:rFonts w:ascii="Times New Roman" w:hAnsi="Times New Roman" w:cs="Times New Roman"/>
          <w:b/>
          <w:sz w:val="20"/>
          <w:szCs w:val="20"/>
        </w:rPr>
        <w:t>Архаринского муниципального округа на 202</w:t>
      </w:r>
      <w:r w:rsidR="00D91A27" w:rsidRPr="00E970EE">
        <w:rPr>
          <w:rFonts w:ascii="Times New Roman" w:hAnsi="Times New Roman" w:cs="Times New Roman"/>
          <w:b/>
          <w:sz w:val="20"/>
          <w:szCs w:val="20"/>
        </w:rPr>
        <w:t>5</w:t>
      </w:r>
      <w:r w:rsidR="001E2CB4" w:rsidRPr="00E970EE">
        <w:rPr>
          <w:rFonts w:ascii="Times New Roman" w:hAnsi="Times New Roman" w:cs="Times New Roman"/>
          <w:b/>
          <w:sz w:val="20"/>
          <w:szCs w:val="20"/>
        </w:rPr>
        <w:t>-</w:t>
      </w:r>
      <w:r w:rsidR="007D5AB5" w:rsidRPr="00E970EE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202</w:t>
      </w:r>
      <w:r w:rsidR="00D91A27" w:rsidRPr="00E970EE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7</w:t>
      </w:r>
      <w:r w:rsidR="007D5AB5" w:rsidRPr="00E970EE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 xml:space="preserve"> год</w:t>
      </w:r>
      <w:r w:rsidR="001E2CB4" w:rsidRPr="00E970EE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ы</w:t>
      </w:r>
    </w:p>
    <w:tbl>
      <w:tblPr>
        <w:tblW w:w="10930" w:type="dxa"/>
        <w:tblLayout w:type="fixed"/>
        <w:tblLook w:val="04A0" w:firstRow="1" w:lastRow="0" w:firstColumn="1" w:lastColumn="0" w:noHBand="0" w:noVBand="1"/>
      </w:tblPr>
      <w:tblGrid>
        <w:gridCol w:w="4977"/>
        <w:gridCol w:w="425"/>
        <w:gridCol w:w="2644"/>
        <w:gridCol w:w="709"/>
        <w:gridCol w:w="709"/>
        <w:gridCol w:w="1466"/>
      </w:tblGrid>
      <w:tr w:rsidR="00E970EE" w:rsidRPr="00E970EE" w:rsidTr="00341E39">
        <w:trPr>
          <w:trHeight w:val="218"/>
        </w:trPr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AB5" w:rsidRPr="00E970EE" w:rsidRDefault="007D5AB5" w:rsidP="0034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AB5" w:rsidRPr="00E970EE" w:rsidRDefault="007D5AB5" w:rsidP="0034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AB5" w:rsidRPr="00E970EE" w:rsidRDefault="007D5AB5" w:rsidP="0034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AB5" w:rsidRPr="00E970EE" w:rsidRDefault="007D5AB5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AB5" w:rsidRPr="00E970EE" w:rsidRDefault="001E2CB4" w:rsidP="003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r w:rsidR="007D5AB5"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E970EE" w:rsidRPr="00E970EE" w:rsidTr="001E2CB4">
        <w:trPr>
          <w:trHeight w:val="301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B4" w:rsidRPr="00E970EE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CB4" w:rsidRPr="00E970EE" w:rsidRDefault="001E2CB4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E970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CB4" w:rsidRPr="00E970EE" w:rsidRDefault="001E2CB4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E970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CB4" w:rsidRPr="00E970EE" w:rsidRDefault="001E2CB4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70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2025 год</w:t>
            </w:r>
          </w:p>
        </w:tc>
      </w:tr>
      <w:tr w:rsidR="00E970EE" w:rsidRPr="00E970EE" w:rsidTr="001E2CB4">
        <w:trPr>
          <w:trHeight w:val="27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184 537,8</w:t>
            </w:r>
          </w:p>
        </w:tc>
      </w:tr>
      <w:tr w:rsidR="00E970EE" w:rsidRPr="00E970EE" w:rsidTr="001E2CB4">
        <w:trPr>
          <w:trHeight w:val="410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1 938,5</w:t>
            </w:r>
          </w:p>
        </w:tc>
      </w:tr>
      <w:tr w:rsidR="00E970EE" w:rsidRPr="00E970EE" w:rsidTr="001E2CB4">
        <w:trPr>
          <w:trHeight w:val="284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3 853,0</w:t>
            </w:r>
          </w:p>
        </w:tc>
      </w:tr>
      <w:tr w:rsidR="00E970EE" w:rsidRPr="00E970EE" w:rsidTr="001E2CB4">
        <w:trPr>
          <w:trHeight w:val="482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55 520,2</w:t>
            </w:r>
          </w:p>
        </w:tc>
      </w:tr>
      <w:tr w:rsidR="00E970EE" w:rsidRPr="00E970EE" w:rsidTr="001E2CB4">
        <w:trPr>
          <w:trHeight w:val="242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6,7</w:t>
            </w:r>
          </w:p>
        </w:tc>
      </w:tr>
      <w:tr w:rsidR="00E970EE" w:rsidRPr="00E970EE" w:rsidTr="001E2CB4">
        <w:trPr>
          <w:trHeight w:val="31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16 517,6</w:t>
            </w:r>
          </w:p>
        </w:tc>
      </w:tr>
      <w:tr w:rsidR="00E970EE" w:rsidRPr="00E970EE" w:rsidTr="001E2CB4">
        <w:trPr>
          <w:trHeight w:val="19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6 674,0</w:t>
            </w:r>
          </w:p>
        </w:tc>
      </w:tr>
      <w:tr w:rsidR="00E970EE" w:rsidRPr="00E970EE" w:rsidTr="00341E39">
        <w:trPr>
          <w:trHeight w:val="28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100 027,8</w:t>
            </w:r>
          </w:p>
        </w:tc>
      </w:tr>
      <w:tr w:rsidR="00E970EE" w:rsidRPr="00E970EE" w:rsidTr="00341E39">
        <w:trPr>
          <w:trHeight w:val="24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1 528,6</w:t>
            </w:r>
          </w:p>
        </w:tc>
      </w:tr>
      <w:tr w:rsidR="00E970EE" w:rsidRPr="00E970EE" w:rsidTr="001E2CB4">
        <w:trPr>
          <w:trHeight w:val="17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1 528,6</w:t>
            </w:r>
          </w:p>
        </w:tc>
      </w:tr>
      <w:tr w:rsidR="00E970EE" w:rsidRPr="00E970EE" w:rsidTr="001E2CB4">
        <w:trPr>
          <w:trHeight w:val="51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2 873,8</w:t>
            </w:r>
          </w:p>
        </w:tc>
      </w:tr>
      <w:tr w:rsidR="00E970EE" w:rsidRPr="00E970EE" w:rsidTr="001E2CB4">
        <w:trPr>
          <w:trHeight w:val="31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2 873,8</w:t>
            </w:r>
          </w:p>
        </w:tc>
      </w:tr>
      <w:tr w:rsidR="00E970EE" w:rsidRPr="00E970EE" w:rsidTr="00341E39">
        <w:trPr>
          <w:trHeight w:val="24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62 141,7</w:t>
            </w:r>
          </w:p>
        </w:tc>
      </w:tr>
      <w:tr w:rsidR="00E970EE" w:rsidRPr="00E970EE" w:rsidTr="001E2CB4">
        <w:trPr>
          <w:trHeight w:val="18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1 476,5</w:t>
            </w:r>
          </w:p>
        </w:tc>
      </w:tr>
      <w:tr w:rsidR="00E970EE" w:rsidRPr="00E970EE" w:rsidTr="001E2CB4">
        <w:trPr>
          <w:trHeight w:val="22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7 099,0</w:t>
            </w:r>
          </w:p>
        </w:tc>
      </w:tr>
      <w:tr w:rsidR="00E970EE" w:rsidRPr="00E970EE" w:rsidTr="001E2CB4">
        <w:trPr>
          <w:trHeight w:val="26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52 316,6</w:t>
            </w:r>
          </w:p>
        </w:tc>
      </w:tr>
      <w:tr w:rsidR="00E970EE" w:rsidRPr="00E970EE" w:rsidTr="001E2CB4">
        <w:trPr>
          <w:trHeight w:val="138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1 249,6</w:t>
            </w:r>
          </w:p>
        </w:tc>
      </w:tr>
      <w:tr w:rsidR="00E970EE" w:rsidRPr="00E970EE" w:rsidTr="001E2CB4">
        <w:trPr>
          <w:trHeight w:val="18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71 688,2</w:t>
            </w:r>
          </w:p>
        </w:tc>
      </w:tr>
      <w:tr w:rsidR="00E970EE" w:rsidRPr="00E970EE" w:rsidTr="001E2CB4">
        <w:trPr>
          <w:trHeight w:val="22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4 777,7</w:t>
            </w:r>
          </w:p>
        </w:tc>
      </w:tr>
      <w:tr w:rsidR="00E970EE" w:rsidRPr="00E970EE" w:rsidTr="001E2CB4">
        <w:trPr>
          <w:trHeight w:val="26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51 987,6</w:t>
            </w:r>
          </w:p>
        </w:tc>
      </w:tr>
      <w:tr w:rsidR="00E970EE" w:rsidRPr="00E970EE" w:rsidTr="001E2CB4">
        <w:trPr>
          <w:trHeight w:val="12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14 922,9</w:t>
            </w:r>
          </w:p>
        </w:tc>
      </w:tr>
      <w:tr w:rsidR="00E970EE" w:rsidRPr="00E970EE" w:rsidTr="001E2CB4">
        <w:trPr>
          <w:trHeight w:val="27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4 422,0</w:t>
            </w:r>
          </w:p>
        </w:tc>
      </w:tr>
      <w:tr w:rsidR="00E970EE" w:rsidRPr="00E970EE" w:rsidTr="00341E39">
        <w:trPr>
          <w:trHeight w:val="26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4 422,0</w:t>
            </w:r>
          </w:p>
        </w:tc>
      </w:tr>
      <w:tr w:rsidR="00E970EE" w:rsidRPr="00E970EE" w:rsidTr="001E2CB4">
        <w:trPr>
          <w:trHeight w:val="26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759 123,9</w:t>
            </w:r>
          </w:p>
        </w:tc>
      </w:tr>
      <w:tr w:rsidR="00E970EE" w:rsidRPr="00E970EE" w:rsidTr="001E2CB4">
        <w:trPr>
          <w:trHeight w:val="273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151 628,6</w:t>
            </w:r>
          </w:p>
        </w:tc>
      </w:tr>
      <w:tr w:rsidR="00E970EE" w:rsidRPr="00E970EE" w:rsidTr="001E2CB4">
        <w:trPr>
          <w:trHeight w:val="27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532 215,3</w:t>
            </w:r>
          </w:p>
        </w:tc>
      </w:tr>
      <w:tr w:rsidR="00E970EE" w:rsidRPr="00E970EE" w:rsidTr="001E2CB4">
        <w:trPr>
          <w:trHeight w:val="26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47 456,7</w:t>
            </w:r>
          </w:p>
        </w:tc>
      </w:tr>
      <w:tr w:rsidR="00E970EE" w:rsidRPr="00E970EE" w:rsidTr="001E2CB4">
        <w:trPr>
          <w:trHeight w:val="27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</w:tr>
      <w:tr w:rsidR="00E970EE" w:rsidRPr="00E970EE" w:rsidTr="001E2CB4">
        <w:trPr>
          <w:trHeight w:val="14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27 123,3</w:t>
            </w:r>
          </w:p>
        </w:tc>
      </w:tr>
      <w:tr w:rsidR="00E970EE" w:rsidRPr="00E970EE" w:rsidTr="001E2CB4">
        <w:trPr>
          <w:trHeight w:val="17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105 346,2</w:t>
            </w:r>
          </w:p>
        </w:tc>
      </w:tr>
      <w:tr w:rsidR="00E970EE" w:rsidRPr="00E970EE" w:rsidTr="001E2CB4">
        <w:trPr>
          <w:trHeight w:val="28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97 805,1</w:t>
            </w:r>
          </w:p>
        </w:tc>
      </w:tr>
      <w:tr w:rsidR="00E970EE" w:rsidRPr="00E970EE" w:rsidTr="00341E39">
        <w:trPr>
          <w:trHeight w:val="28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7 541,1</w:t>
            </w:r>
          </w:p>
        </w:tc>
      </w:tr>
      <w:tr w:rsidR="00E970EE" w:rsidRPr="00E970EE" w:rsidTr="00341E39">
        <w:trPr>
          <w:trHeight w:val="248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811,9</w:t>
            </w:r>
          </w:p>
        </w:tc>
      </w:tr>
      <w:tr w:rsidR="00E970EE" w:rsidRPr="00E970EE" w:rsidTr="001E2CB4">
        <w:trPr>
          <w:trHeight w:val="12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811,9</w:t>
            </w:r>
          </w:p>
        </w:tc>
      </w:tr>
      <w:tr w:rsidR="00E970EE" w:rsidRPr="00E970EE" w:rsidTr="00341E39">
        <w:trPr>
          <w:trHeight w:val="157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42 788,2</w:t>
            </w:r>
          </w:p>
        </w:tc>
      </w:tr>
      <w:tr w:rsidR="00E970EE" w:rsidRPr="00E970EE" w:rsidTr="00341E39">
        <w:trPr>
          <w:trHeight w:val="189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3 973,7</w:t>
            </w:r>
          </w:p>
        </w:tc>
      </w:tr>
      <w:tr w:rsidR="00E970EE" w:rsidRPr="00E970EE" w:rsidTr="00341E39">
        <w:trPr>
          <w:trHeight w:val="22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1 433,3</w:t>
            </w:r>
          </w:p>
        </w:tc>
      </w:tr>
      <w:tr w:rsidR="00E970EE" w:rsidRPr="00E970EE" w:rsidTr="001E2CB4">
        <w:trPr>
          <w:trHeight w:val="256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35 416,3</w:t>
            </w:r>
          </w:p>
        </w:tc>
      </w:tr>
      <w:tr w:rsidR="00E970EE" w:rsidRPr="00E970EE" w:rsidTr="00341E39">
        <w:trPr>
          <w:trHeight w:val="271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1 964,9</w:t>
            </w:r>
          </w:p>
        </w:tc>
      </w:tr>
      <w:tr w:rsidR="00E970EE" w:rsidRPr="00E970EE" w:rsidTr="00341E39">
        <w:trPr>
          <w:trHeight w:val="132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5 350,0</w:t>
            </w:r>
          </w:p>
        </w:tc>
      </w:tr>
      <w:tr w:rsidR="00E970EE" w:rsidRPr="00E970EE" w:rsidTr="00341E39">
        <w:trPr>
          <w:trHeight w:val="165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E970EE" w:rsidRPr="00E970EE" w:rsidTr="00341E39">
        <w:trPr>
          <w:trHeight w:val="196"/>
        </w:trPr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3 700,0</w:t>
            </w:r>
          </w:p>
        </w:tc>
      </w:tr>
      <w:tr w:rsidR="00E970EE" w:rsidRPr="00E970EE" w:rsidTr="00341E39">
        <w:trPr>
          <w:trHeight w:val="282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1 550,0</w:t>
            </w:r>
          </w:p>
        </w:tc>
      </w:tr>
      <w:tr w:rsidR="00E970EE" w:rsidRPr="00E970EE" w:rsidTr="00341E39">
        <w:trPr>
          <w:trHeight w:val="133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E39" w:rsidRPr="005B2B7D" w:rsidRDefault="00341E39" w:rsidP="003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B2B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1 240 612,2</w:t>
            </w:r>
          </w:p>
        </w:tc>
      </w:tr>
    </w:tbl>
    <w:p w:rsidR="008C17C8" w:rsidRPr="00E970EE" w:rsidRDefault="008C17C8" w:rsidP="00A2177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sectPr w:rsidR="008C17C8" w:rsidRPr="00E970EE" w:rsidSect="00341E39">
      <w:pgSz w:w="11910" w:h="16840"/>
      <w:pgMar w:top="454" w:right="567" w:bottom="454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6422792">
      <w:start w:val="1"/>
      <w:numFmt w:val="decimal"/>
      <w:lvlText w:val="%2)"/>
      <w:lvlJc w:val="left"/>
      <w:pPr>
        <w:ind w:left="2779" w:hanging="99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CC2CC3"/>
    <w:multiLevelType w:val="hybridMultilevel"/>
    <w:tmpl w:val="3356CFD4"/>
    <w:lvl w:ilvl="0" w:tplc="A6E8A2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D6BDE"/>
    <w:multiLevelType w:val="hybridMultilevel"/>
    <w:tmpl w:val="46A228DA"/>
    <w:lvl w:ilvl="0" w:tplc="9BC68A82">
      <w:start w:val="1"/>
      <w:numFmt w:val="decimal"/>
      <w:lvlText w:val="%1."/>
      <w:lvlJc w:val="left"/>
      <w:pPr>
        <w:ind w:left="1603" w:hanging="10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F57249F"/>
    <w:multiLevelType w:val="hybridMultilevel"/>
    <w:tmpl w:val="66AA1852"/>
    <w:lvl w:ilvl="0" w:tplc="6ECCFDB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DFC06F4"/>
    <w:multiLevelType w:val="hybridMultilevel"/>
    <w:tmpl w:val="B49EC080"/>
    <w:lvl w:ilvl="0" w:tplc="2F9CED0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1D05AEA"/>
    <w:multiLevelType w:val="hybridMultilevel"/>
    <w:tmpl w:val="8E748E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D06E03"/>
    <w:multiLevelType w:val="hybridMultilevel"/>
    <w:tmpl w:val="C0341D16"/>
    <w:lvl w:ilvl="0" w:tplc="4204E3FC">
      <w:start w:val="5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7C13C2"/>
    <w:multiLevelType w:val="hybridMultilevel"/>
    <w:tmpl w:val="D85CD2FC"/>
    <w:lvl w:ilvl="0" w:tplc="EC7A900E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343DD2"/>
    <w:multiLevelType w:val="multilevel"/>
    <w:tmpl w:val="E938B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CC139A"/>
    <w:multiLevelType w:val="hybridMultilevel"/>
    <w:tmpl w:val="5E80B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A202C3"/>
    <w:multiLevelType w:val="hybridMultilevel"/>
    <w:tmpl w:val="5EBC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D9"/>
    <w:rsid w:val="000031C0"/>
    <w:rsid w:val="00011F07"/>
    <w:rsid w:val="0004571A"/>
    <w:rsid w:val="00060E4F"/>
    <w:rsid w:val="00065852"/>
    <w:rsid w:val="00070789"/>
    <w:rsid w:val="0007283F"/>
    <w:rsid w:val="00081A9F"/>
    <w:rsid w:val="00083571"/>
    <w:rsid w:val="00083DD2"/>
    <w:rsid w:val="00086250"/>
    <w:rsid w:val="000A2E7F"/>
    <w:rsid w:val="000A3E6A"/>
    <w:rsid w:val="000A623C"/>
    <w:rsid w:val="000B1361"/>
    <w:rsid w:val="000B4635"/>
    <w:rsid w:val="000B4C3D"/>
    <w:rsid w:val="000B4D58"/>
    <w:rsid w:val="000C4006"/>
    <w:rsid w:val="000C6EAD"/>
    <w:rsid w:val="000D38D9"/>
    <w:rsid w:val="000D5F40"/>
    <w:rsid w:val="000E1B50"/>
    <w:rsid w:val="000F589A"/>
    <w:rsid w:val="00127A52"/>
    <w:rsid w:val="001333E2"/>
    <w:rsid w:val="0014105F"/>
    <w:rsid w:val="00141DB0"/>
    <w:rsid w:val="00154910"/>
    <w:rsid w:val="00154D62"/>
    <w:rsid w:val="00155E18"/>
    <w:rsid w:val="0016296A"/>
    <w:rsid w:val="001656DC"/>
    <w:rsid w:val="00182761"/>
    <w:rsid w:val="00187B87"/>
    <w:rsid w:val="001A48B8"/>
    <w:rsid w:val="001B37BB"/>
    <w:rsid w:val="001C1A6E"/>
    <w:rsid w:val="001C2C57"/>
    <w:rsid w:val="001D4696"/>
    <w:rsid w:val="001D4A17"/>
    <w:rsid w:val="001D6C1A"/>
    <w:rsid w:val="001E2CB4"/>
    <w:rsid w:val="001F4E3E"/>
    <w:rsid w:val="0020601C"/>
    <w:rsid w:val="0021330C"/>
    <w:rsid w:val="00225B2E"/>
    <w:rsid w:val="0024395A"/>
    <w:rsid w:val="00262386"/>
    <w:rsid w:val="00292576"/>
    <w:rsid w:val="00294ECA"/>
    <w:rsid w:val="002970BC"/>
    <w:rsid w:val="002A1FBE"/>
    <w:rsid w:val="002A50DD"/>
    <w:rsid w:val="002A573C"/>
    <w:rsid w:val="002A5DE5"/>
    <w:rsid w:val="002B2D43"/>
    <w:rsid w:val="002D4515"/>
    <w:rsid w:val="002E0088"/>
    <w:rsid w:val="002F6C74"/>
    <w:rsid w:val="002F749E"/>
    <w:rsid w:val="003106BD"/>
    <w:rsid w:val="00313CA6"/>
    <w:rsid w:val="003205F2"/>
    <w:rsid w:val="00320B02"/>
    <w:rsid w:val="00341E39"/>
    <w:rsid w:val="00347BA8"/>
    <w:rsid w:val="00350DE4"/>
    <w:rsid w:val="003625B3"/>
    <w:rsid w:val="0039243B"/>
    <w:rsid w:val="00394763"/>
    <w:rsid w:val="003B1E50"/>
    <w:rsid w:val="003B3779"/>
    <w:rsid w:val="003B7DA0"/>
    <w:rsid w:val="003C7459"/>
    <w:rsid w:val="003D3A5F"/>
    <w:rsid w:val="003E39EA"/>
    <w:rsid w:val="003E795A"/>
    <w:rsid w:val="003F54F9"/>
    <w:rsid w:val="004034B2"/>
    <w:rsid w:val="00405CD6"/>
    <w:rsid w:val="00421BD3"/>
    <w:rsid w:val="004249D9"/>
    <w:rsid w:val="00427ED3"/>
    <w:rsid w:val="0043199D"/>
    <w:rsid w:val="004378CA"/>
    <w:rsid w:val="00440E40"/>
    <w:rsid w:val="004511FA"/>
    <w:rsid w:val="004519E8"/>
    <w:rsid w:val="004569FA"/>
    <w:rsid w:val="0046397C"/>
    <w:rsid w:val="00477FA3"/>
    <w:rsid w:val="00496E23"/>
    <w:rsid w:val="004A3390"/>
    <w:rsid w:val="004B0A32"/>
    <w:rsid w:val="004B2156"/>
    <w:rsid w:val="004B5C09"/>
    <w:rsid w:val="004B6E31"/>
    <w:rsid w:val="004C005E"/>
    <w:rsid w:val="004C3E73"/>
    <w:rsid w:val="004C67DF"/>
    <w:rsid w:val="004E76DD"/>
    <w:rsid w:val="004F3022"/>
    <w:rsid w:val="004F6E81"/>
    <w:rsid w:val="005018F9"/>
    <w:rsid w:val="00504481"/>
    <w:rsid w:val="00504BDA"/>
    <w:rsid w:val="00504F4E"/>
    <w:rsid w:val="0051063E"/>
    <w:rsid w:val="00516F81"/>
    <w:rsid w:val="0053175E"/>
    <w:rsid w:val="00532705"/>
    <w:rsid w:val="005855A5"/>
    <w:rsid w:val="005A6954"/>
    <w:rsid w:val="005B1DFA"/>
    <w:rsid w:val="005B2B7D"/>
    <w:rsid w:val="005C34C3"/>
    <w:rsid w:val="005C49CD"/>
    <w:rsid w:val="005E01E7"/>
    <w:rsid w:val="005E1D70"/>
    <w:rsid w:val="005E5F29"/>
    <w:rsid w:val="005F45B0"/>
    <w:rsid w:val="005F7C17"/>
    <w:rsid w:val="006105CC"/>
    <w:rsid w:val="00624A48"/>
    <w:rsid w:val="00645EE7"/>
    <w:rsid w:val="00651D8E"/>
    <w:rsid w:val="00660E68"/>
    <w:rsid w:val="006645D1"/>
    <w:rsid w:val="0067767D"/>
    <w:rsid w:val="006A5BB3"/>
    <w:rsid w:val="006B1016"/>
    <w:rsid w:val="006C3F6A"/>
    <w:rsid w:val="006D1600"/>
    <w:rsid w:val="006D6368"/>
    <w:rsid w:val="006D7E0A"/>
    <w:rsid w:val="006F1BD7"/>
    <w:rsid w:val="006F6EF6"/>
    <w:rsid w:val="007112FC"/>
    <w:rsid w:val="007216FC"/>
    <w:rsid w:val="0073361F"/>
    <w:rsid w:val="00740952"/>
    <w:rsid w:val="007419D7"/>
    <w:rsid w:val="00754082"/>
    <w:rsid w:val="00775DD9"/>
    <w:rsid w:val="007766E9"/>
    <w:rsid w:val="00794AED"/>
    <w:rsid w:val="00794D2A"/>
    <w:rsid w:val="007B70F0"/>
    <w:rsid w:val="007C1D4A"/>
    <w:rsid w:val="007C420A"/>
    <w:rsid w:val="007C7DA8"/>
    <w:rsid w:val="007D53DA"/>
    <w:rsid w:val="007D5AB5"/>
    <w:rsid w:val="007D64B6"/>
    <w:rsid w:val="007F4BE6"/>
    <w:rsid w:val="007F77E1"/>
    <w:rsid w:val="00802777"/>
    <w:rsid w:val="00802CFF"/>
    <w:rsid w:val="0080525E"/>
    <w:rsid w:val="00806C05"/>
    <w:rsid w:val="0081046E"/>
    <w:rsid w:val="00810C77"/>
    <w:rsid w:val="00831BED"/>
    <w:rsid w:val="00835F39"/>
    <w:rsid w:val="00837434"/>
    <w:rsid w:val="008445A8"/>
    <w:rsid w:val="0084622C"/>
    <w:rsid w:val="00866238"/>
    <w:rsid w:val="008671E1"/>
    <w:rsid w:val="00876C0C"/>
    <w:rsid w:val="008831F5"/>
    <w:rsid w:val="00886C2B"/>
    <w:rsid w:val="00891C9E"/>
    <w:rsid w:val="008A1DE5"/>
    <w:rsid w:val="008A3674"/>
    <w:rsid w:val="008B0C09"/>
    <w:rsid w:val="008C17C8"/>
    <w:rsid w:val="008D1A1C"/>
    <w:rsid w:val="008E06E2"/>
    <w:rsid w:val="008E1D2F"/>
    <w:rsid w:val="008E2D92"/>
    <w:rsid w:val="008E406B"/>
    <w:rsid w:val="008E4B19"/>
    <w:rsid w:val="008E4FC9"/>
    <w:rsid w:val="009016AC"/>
    <w:rsid w:val="00902B33"/>
    <w:rsid w:val="00902CDE"/>
    <w:rsid w:val="00921FB7"/>
    <w:rsid w:val="00923648"/>
    <w:rsid w:val="00930789"/>
    <w:rsid w:val="0094045F"/>
    <w:rsid w:val="00946D61"/>
    <w:rsid w:val="00952F54"/>
    <w:rsid w:val="009602B7"/>
    <w:rsid w:val="00966823"/>
    <w:rsid w:val="00973A54"/>
    <w:rsid w:val="009747BF"/>
    <w:rsid w:val="009778CF"/>
    <w:rsid w:val="009807DE"/>
    <w:rsid w:val="009841A7"/>
    <w:rsid w:val="00993DEF"/>
    <w:rsid w:val="00996B3F"/>
    <w:rsid w:val="0099758A"/>
    <w:rsid w:val="009A18E0"/>
    <w:rsid w:val="009C151C"/>
    <w:rsid w:val="009C30C3"/>
    <w:rsid w:val="009C49BD"/>
    <w:rsid w:val="009E2A51"/>
    <w:rsid w:val="00A020AB"/>
    <w:rsid w:val="00A021B9"/>
    <w:rsid w:val="00A21775"/>
    <w:rsid w:val="00A46B48"/>
    <w:rsid w:val="00A619B7"/>
    <w:rsid w:val="00A6481F"/>
    <w:rsid w:val="00A82516"/>
    <w:rsid w:val="00A96993"/>
    <w:rsid w:val="00AA3515"/>
    <w:rsid w:val="00AC6CFD"/>
    <w:rsid w:val="00AD3291"/>
    <w:rsid w:val="00AD581C"/>
    <w:rsid w:val="00AE77EA"/>
    <w:rsid w:val="00AF1FF4"/>
    <w:rsid w:val="00B06727"/>
    <w:rsid w:val="00B06FCE"/>
    <w:rsid w:val="00B22C86"/>
    <w:rsid w:val="00B443EE"/>
    <w:rsid w:val="00B47E28"/>
    <w:rsid w:val="00B50559"/>
    <w:rsid w:val="00B701B2"/>
    <w:rsid w:val="00B847F3"/>
    <w:rsid w:val="00BB59AB"/>
    <w:rsid w:val="00BC0D80"/>
    <w:rsid w:val="00BD713F"/>
    <w:rsid w:val="00BE7CF3"/>
    <w:rsid w:val="00C017B3"/>
    <w:rsid w:val="00C05958"/>
    <w:rsid w:val="00C05E7A"/>
    <w:rsid w:val="00C12B82"/>
    <w:rsid w:val="00C2345E"/>
    <w:rsid w:val="00C43F1A"/>
    <w:rsid w:val="00C63E84"/>
    <w:rsid w:val="00C67E6A"/>
    <w:rsid w:val="00C72A83"/>
    <w:rsid w:val="00C83738"/>
    <w:rsid w:val="00CA7F40"/>
    <w:rsid w:val="00CC245C"/>
    <w:rsid w:val="00CE3F17"/>
    <w:rsid w:val="00D030F4"/>
    <w:rsid w:val="00D04B25"/>
    <w:rsid w:val="00D20D79"/>
    <w:rsid w:val="00D21B5F"/>
    <w:rsid w:val="00D22E11"/>
    <w:rsid w:val="00D413E6"/>
    <w:rsid w:val="00D5076C"/>
    <w:rsid w:val="00D76522"/>
    <w:rsid w:val="00D8027E"/>
    <w:rsid w:val="00D80623"/>
    <w:rsid w:val="00D80C37"/>
    <w:rsid w:val="00D82E1A"/>
    <w:rsid w:val="00D91A27"/>
    <w:rsid w:val="00D9492E"/>
    <w:rsid w:val="00DB25BD"/>
    <w:rsid w:val="00DB6AA2"/>
    <w:rsid w:val="00DC2B8B"/>
    <w:rsid w:val="00DD1EAF"/>
    <w:rsid w:val="00DD40CB"/>
    <w:rsid w:val="00DE220B"/>
    <w:rsid w:val="00DE4961"/>
    <w:rsid w:val="00DE6C98"/>
    <w:rsid w:val="00E034F3"/>
    <w:rsid w:val="00E051E5"/>
    <w:rsid w:val="00E061D9"/>
    <w:rsid w:val="00E535B4"/>
    <w:rsid w:val="00E63523"/>
    <w:rsid w:val="00E63A64"/>
    <w:rsid w:val="00E81CD1"/>
    <w:rsid w:val="00E82207"/>
    <w:rsid w:val="00E8586D"/>
    <w:rsid w:val="00E95AD7"/>
    <w:rsid w:val="00E970EE"/>
    <w:rsid w:val="00EA34FC"/>
    <w:rsid w:val="00EC04E7"/>
    <w:rsid w:val="00EC3788"/>
    <w:rsid w:val="00EC55B3"/>
    <w:rsid w:val="00ED79CC"/>
    <w:rsid w:val="00EE0AF0"/>
    <w:rsid w:val="00F01801"/>
    <w:rsid w:val="00F04163"/>
    <w:rsid w:val="00F04806"/>
    <w:rsid w:val="00F04B29"/>
    <w:rsid w:val="00F13D8A"/>
    <w:rsid w:val="00F163D7"/>
    <w:rsid w:val="00F36057"/>
    <w:rsid w:val="00F45FF6"/>
    <w:rsid w:val="00F56BE5"/>
    <w:rsid w:val="00F93EF0"/>
    <w:rsid w:val="00FA36D7"/>
    <w:rsid w:val="00FA4223"/>
    <w:rsid w:val="00FC0BFA"/>
    <w:rsid w:val="00FD5A5E"/>
    <w:rsid w:val="00FF2918"/>
    <w:rsid w:val="00FF45AC"/>
    <w:rsid w:val="00FF642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ECFD-5F93-42B5-939C-5A88306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10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Варкентин С.В</cp:lastModifiedBy>
  <cp:revision>20</cp:revision>
  <cp:lastPrinted>2025-03-12T08:48:00Z</cp:lastPrinted>
  <dcterms:created xsi:type="dcterms:W3CDTF">2025-02-25T07:46:00Z</dcterms:created>
  <dcterms:modified xsi:type="dcterms:W3CDTF">2025-03-12T23:33:00Z</dcterms:modified>
</cp:coreProperties>
</file>