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16" w:rsidRDefault="00295116" w:rsidP="00295116">
      <w:pPr>
        <w:jc w:val="center"/>
        <w:rPr>
          <w:b/>
          <w:color w:val="000000"/>
          <w:sz w:val="24"/>
          <w:szCs w:val="24"/>
        </w:rPr>
      </w:pPr>
      <w:r w:rsidRPr="00517297">
        <w:rPr>
          <w:b/>
          <w:color w:val="000000"/>
          <w:sz w:val="24"/>
          <w:szCs w:val="24"/>
        </w:rPr>
        <w:t>РОССИЙСКАЯ ФЕДЕРАЦИЯ</w:t>
      </w:r>
    </w:p>
    <w:p w:rsidR="00FF373C" w:rsidRPr="00517297" w:rsidRDefault="00FF373C" w:rsidP="00295116">
      <w:pPr>
        <w:jc w:val="center"/>
        <w:rPr>
          <w:b/>
          <w:color w:val="000000"/>
          <w:sz w:val="24"/>
          <w:szCs w:val="24"/>
        </w:rPr>
      </w:pPr>
    </w:p>
    <w:p w:rsidR="00295116" w:rsidRPr="00517297" w:rsidRDefault="00295116" w:rsidP="00295116">
      <w:pPr>
        <w:jc w:val="center"/>
        <w:rPr>
          <w:b/>
          <w:color w:val="000000"/>
          <w:sz w:val="28"/>
          <w:szCs w:val="28"/>
        </w:rPr>
      </w:pPr>
      <w:r w:rsidRPr="00517297">
        <w:rPr>
          <w:b/>
          <w:color w:val="000000"/>
          <w:sz w:val="28"/>
          <w:szCs w:val="28"/>
        </w:rPr>
        <w:t xml:space="preserve">СОВЕТ НАРОДНЫХ ДЕПУТАТОВ </w:t>
      </w:r>
    </w:p>
    <w:p w:rsidR="00295116" w:rsidRPr="00517297" w:rsidRDefault="00295116" w:rsidP="00295116">
      <w:pPr>
        <w:jc w:val="center"/>
        <w:rPr>
          <w:b/>
          <w:color w:val="000000"/>
          <w:sz w:val="28"/>
          <w:szCs w:val="28"/>
        </w:rPr>
      </w:pPr>
      <w:r w:rsidRPr="00517297">
        <w:rPr>
          <w:b/>
          <w:color w:val="000000"/>
          <w:sz w:val="28"/>
          <w:szCs w:val="28"/>
        </w:rPr>
        <w:t>АРХАРИНСКОГО МУНИЦИПАЛЬНОГО ОКРУГА</w:t>
      </w:r>
    </w:p>
    <w:p w:rsidR="00295116" w:rsidRPr="00517297" w:rsidRDefault="00295116" w:rsidP="00295116">
      <w:pPr>
        <w:keepNext/>
        <w:tabs>
          <w:tab w:val="left" w:pos="3340"/>
        </w:tabs>
        <w:jc w:val="center"/>
        <w:outlineLvl w:val="0"/>
        <w:rPr>
          <w:b/>
          <w:color w:val="000000"/>
          <w:sz w:val="28"/>
          <w:szCs w:val="28"/>
        </w:rPr>
      </w:pPr>
      <w:r w:rsidRPr="00517297">
        <w:rPr>
          <w:b/>
          <w:color w:val="000000"/>
          <w:sz w:val="28"/>
          <w:szCs w:val="28"/>
        </w:rPr>
        <w:t>АМУРСКОЙ ОБЛАСТИ</w:t>
      </w:r>
    </w:p>
    <w:p w:rsidR="00295116" w:rsidRPr="00517297" w:rsidRDefault="00295116" w:rsidP="00295116">
      <w:pPr>
        <w:tabs>
          <w:tab w:val="left" w:pos="3340"/>
        </w:tabs>
        <w:jc w:val="center"/>
        <w:rPr>
          <w:b/>
          <w:color w:val="000000"/>
          <w:sz w:val="28"/>
          <w:szCs w:val="28"/>
        </w:rPr>
      </w:pPr>
      <w:r w:rsidRPr="00517297">
        <w:rPr>
          <w:b/>
          <w:color w:val="000000"/>
          <w:sz w:val="28"/>
          <w:szCs w:val="28"/>
        </w:rPr>
        <w:t>(первый созыв)</w:t>
      </w:r>
    </w:p>
    <w:p w:rsidR="00295116" w:rsidRPr="00517297" w:rsidRDefault="00295116" w:rsidP="00295116">
      <w:pPr>
        <w:tabs>
          <w:tab w:val="left" w:pos="3340"/>
        </w:tabs>
        <w:jc w:val="center"/>
        <w:rPr>
          <w:color w:val="000000"/>
          <w:sz w:val="28"/>
          <w:szCs w:val="28"/>
        </w:rPr>
      </w:pPr>
    </w:p>
    <w:p w:rsidR="00295116" w:rsidRPr="00517297" w:rsidRDefault="00295116" w:rsidP="00295116">
      <w:pPr>
        <w:jc w:val="center"/>
        <w:outlineLvl w:val="6"/>
        <w:rPr>
          <w:b/>
          <w:color w:val="000000"/>
          <w:sz w:val="32"/>
          <w:szCs w:val="32"/>
        </w:rPr>
      </w:pPr>
      <w:proofErr w:type="gramStart"/>
      <w:r w:rsidRPr="00517297">
        <w:rPr>
          <w:b/>
          <w:color w:val="000000"/>
          <w:sz w:val="32"/>
          <w:szCs w:val="32"/>
        </w:rPr>
        <w:t>Р</w:t>
      </w:r>
      <w:proofErr w:type="gramEnd"/>
      <w:r w:rsidRPr="00517297">
        <w:rPr>
          <w:b/>
          <w:color w:val="000000"/>
          <w:sz w:val="32"/>
          <w:szCs w:val="32"/>
        </w:rPr>
        <w:t xml:space="preserve"> Е Ш Е Н И Е</w:t>
      </w:r>
    </w:p>
    <w:p w:rsidR="00295116" w:rsidRPr="00517297" w:rsidRDefault="002A26BF" w:rsidP="00295116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295116" w:rsidRPr="0051729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02</w:t>
      </w:r>
      <w:r w:rsidR="00295116" w:rsidRPr="00517297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="00295116" w:rsidRPr="00517297">
        <w:rPr>
          <w:color w:val="000000"/>
          <w:sz w:val="28"/>
          <w:szCs w:val="28"/>
        </w:rPr>
        <w:t xml:space="preserve">                                                                                                   № 4</w:t>
      </w:r>
      <w:r>
        <w:rPr>
          <w:color w:val="000000"/>
          <w:sz w:val="28"/>
          <w:szCs w:val="28"/>
        </w:rPr>
        <w:t>7</w:t>
      </w:r>
      <w:r w:rsidR="00295116" w:rsidRPr="00517297">
        <w:rPr>
          <w:color w:val="000000"/>
          <w:sz w:val="28"/>
          <w:szCs w:val="28"/>
        </w:rPr>
        <w:t>/</w:t>
      </w:r>
      <w:r w:rsidR="00DD6077">
        <w:rPr>
          <w:color w:val="000000"/>
          <w:sz w:val="28"/>
          <w:szCs w:val="28"/>
        </w:rPr>
        <w:t>511</w:t>
      </w:r>
    </w:p>
    <w:p w:rsidR="00295116" w:rsidRPr="00517297" w:rsidRDefault="00295116" w:rsidP="00295116">
      <w:pPr>
        <w:spacing w:line="240" w:lineRule="exact"/>
        <w:jc w:val="center"/>
        <w:rPr>
          <w:color w:val="000000"/>
          <w:sz w:val="28"/>
        </w:rPr>
      </w:pPr>
      <w:proofErr w:type="spellStart"/>
      <w:r w:rsidRPr="00517297">
        <w:rPr>
          <w:color w:val="000000"/>
          <w:sz w:val="24"/>
          <w:szCs w:val="24"/>
        </w:rPr>
        <w:t>рп</w:t>
      </w:r>
      <w:proofErr w:type="spellEnd"/>
      <w:r w:rsidRPr="00517297">
        <w:rPr>
          <w:color w:val="000000"/>
          <w:sz w:val="24"/>
          <w:szCs w:val="24"/>
        </w:rPr>
        <w:t xml:space="preserve"> (</w:t>
      </w:r>
      <w:proofErr w:type="spellStart"/>
      <w:r w:rsidRPr="00517297">
        <w:rPr>
          <w:color w:val="000000"/>
          <w:sz w:val="24"/>
          <w:szCs w:val="24"/>
        </w:rPr>
        <w:t>пгт</w:t>
      </w:r>
      <w:proofErr w:type="spellEnd"/>
      <w:r w:rsidRPr="00517297">
        <w:rPr>
          <w:color w:val="000000"/>
          <w:sz w:val="24"/>
          <w:szCs w:val="24"/>
        </w:rPr>
        <w:t>) Архара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295116" w:rsidRPr="00633B48" w:rsidTr="003920A1">
        <w:tc>
          <w:tcPr>
            <w:tcW w:w="5637" w:type="dxa"/>
          </w:tcPr>
          <w:p w:rsidR="00295116" w:rsidRPr="00633B48" w:rsidRDefault="00295116" w:rsidP="003920A1">
            <w:pPr>
              <w:suppressAutoHyphens/>
              <w:spacing w:line="240" w:lineRule="exact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95116" w:rsidRPr="00633B48" w:rsidRDefault="00295116" w:rsidP="003920A1">
            <w:pPr>
              <w:suppressAutoHyphens/>
              <w:spacing w:line="240" w:lineRule="exact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95116" w:rsidRPr="00633B48" w:rsidRDefault="00295116" w:rsidP="002A26BF">
            <w:pPr>
              <w:suppressAutoHyphens/>
              <w:spacing w:line="240" w:lineRule="exact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33B48">
              <w:rPr>
                <w:rFonts w:eastAsia="Calibri"/>
                <w:color w:val="000000"/>
                <w:sz w:val="28"/>
                <w:szCs w:val="28"/>
                <w:lang w:eastAsia="zh-CN"/>
              </w:rPr>
              <w:t>О</w:t>
            </w:r>
            <w:r w:rsidR="007A178E" w:rsidRPr="00633B48">
              <w:rPr>
                <w:rFonts w:eastAsia="Calibri"/>
                <w:color w:val="000000"/>
                <w:sz w:val="28"/>
                <w:szCs w:val="28"/>
                <w:lang w:eastAsia="zh-CN"/>
              </w:rPr>
              <w:t>б утверждении</w:t>
            </w:r>
            <w:r w:rsidRPr="00633B48"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 Стратегии социально-экономического развития Архаринского муниципального округа Амурской области на период до 2035 года</w:t>
            </w:r>
          </w:p>
        </w:tc>
      </w:tr>
    </w:tbl>
    <w:p w:rsidR="00295116" w:rsidRPr="00633B48" w:rsidRDefault="00295116" w:rsidP="00295116">
      <w:pPr>
        <w:rPr>
          <w:color w:val="000000" w:themeColor="text1"/>
          <w:sz w:val="28"/>
          <w:szCs w:val="28"/>
        </w:rPr>
      </w:pPr>
    </w:p>
    <w:p w:rsidR="00295116" w:rsidRPr="00633B48" w:rsidRDefault="00295116" w:rsidP="00A33DA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3B48">
        <w:rPr>
          <w:color w:val="000000" w:themeColor="text1"/>
          <w:sz w:val="28"/>
          <w:szCs w:val="28"/>
        </w:rPr>
        <w:t>Рассмотрев внесенный главой Архаринского муниципального округа  проект решения Совета народных депутатов Архаринского муниципального округа «</w:t>
      </w:r>
      <w:r w:rsidR="00473276" w:rsidRPr="00633B48">
        <w:rPr>
          <w:rFonts w:eastAsia="Calibri"/>
          <w:color w:val="000000"/>
          <w:sz w:val="28"/>
          <w:szCs w:val="28"/>
          <w:lang w:eastAsia="zh-CN"/>
        </w:rPr>
        <w:t>Об утверждении</w:t>
      </w:r>
      <w:r w:rsidR="002A26BF" w:rsidRPr="00633B48">
        <w:rPr>
          <w:rFonts w:eastAsia="Calibri"/>
          <w:color w:val="000000" w:themeColor="text1"/>
          <w:sz w:val="28"/>
          <w:szCs w:val="28"/>
          <w:lang w:eastAsia="zh-CN"/>
        </w:rPr>
        <w:t xml:space="preserve"> Стратегии социально-экономического развития Архаринского муниципального округа Амурской области на период до 2035 года</w:t>
      </w:r>
      <w:r w:rsidRPr="00633B48">
        <w:rPr>
          <w:color w:val="000000" w:themeColor="text1"/>
          <w:sz w:val="28"/>
          <w:szCs w:val="28"/>
        </w:rPr>
        <w:t xml:space="preserve">», в соответствии со </w:t>
      </w:r>
      <w:hyperlink r:id="rId5" w:history="1">
        <w:r w:rsidRPr="00633B48">
          <w:rPr>
            <w:color w:val="000000" w:themeColor="text1"/>
            <w:sz w:val="28"/>
            <w:szCs w:val="28"/>
          </w:rPr>
          <w:t>статьей 35</w:t>
        </w:r>
      </w:hyperlink>
      <w:r w:rsidRPr="00633B48">
        <w:rPr>
          <w:color w:val="000000" w:themeColor="text1"/>
          <w:sz w:val="28"/>
          <w:szCs w:val="28"/>
        </w:rPr>
        <w:t xml:space="preserve"> Федерального закона от 06.10. 2003 № 131-ФЗ «Об общих принципах организации местного самоуправления в Российской Федерации», </w:t>
      </w:r>
      <w:hyperlink r:id="rId6" w:history="1">
        <w:r w:rsidRPr="00633B48">
          <w:rPr>
            <w:color w:val="000000" w:themeColor="text1"/>
            <w:sz w:val="28"/>
            <w:szCs w:val="28"/>
          </w:rPr>
          <w:t>стать</w:t>
        </w:r>
        <w:r w:rsidR="00473276" w:rsidRPr="00633B48">
          <w:rPr>
            <w:color w:val="000000" w:themeColor="text1"/>
            <w:sz w:val="28"/>
            <w:szCs w:val="28"/>
          </w:rPr>
          <w:t>ей</w:t>
        </w:r>
        <w:r w:rsidRPr="00633B48">
          <w:rPr>
            <w:color w:val="000000" w:themeColor="text1"/>
            <w:sz w:val="28"/>
            <w:szCs w:val="28"/>
          </w:rPr>
          <w:t xml:space="preserve"> 2</w:t>
        </w:r>
      </w:hyperlink>
      <w:r w:rsidRPr="00633B48">
        <w:rPr>
          <w:color w:val="000000" w:themeColor="text1"/>
          <w:sz w:val="28"/>
          <w:szCs w:val="28"/>
        </w:rPr>
        <w:t>8 Устава Архаринского муниципального округа Совет народных депутатов</w:t>
      </w:r>
    </w:p>
    <w:p w:rsidR="00295116" w:rsidRPr="00633B48" w:rsidRDefault="00473276" w:rsidP="00A33DA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633B48">
        <w:rPr>
          <w:b/>
          <w:sz w:val="28"/>
          <w:szCs w:val="28"/>
        </w:rPr>
        <w:t>р</w:t>
      </w:r>
      <w:proofErr w:type="gramEnd"/>
      <w:r w:rsidRPr="00633B48">
        <w:rPr>
          <w:b/>
          <w:sz w:val="28"/>
          <w:szCs w:val="28"/>
        </w:rPr>
        <w:t xml:space="preserve"> </w:t>
      </w:r>
      <w:r w:rsidR="00295116" w:rsidRPr="00633B48">
        <w:rPr>
          <w:b/>
          <w:sz w:val="28"/>
          <w:szCs w:val="28"/>
        </w:rPr>
        <w:t>е</w:t>
      </w:r>
      <w:r w:rsidRPr="00633B48">
        <w:rPr>
          <w:b/>
          <w:sz w:val="28"/>
          <w:szCs w:val="28"/>
        </w:rPr>
        <w:t xml:space="preserve"> </w:t>
      </w:r>
      <w:r w:rsidR="00295116" w:rsidRPr="00633B48">
        <w:rPr>
          <w:b/>
          <w:sz w:val="28"/>
          <w:szCs w:val="28"/>
        </w:rPr>
        <w:t>ш</w:t>
      </w:r>
      <w:r w:rsidRPr="00633B48">
        <w:rPr>
          <w:b/>
          <w:sz w:val="28"/>
          <w:szCs w:val="28"/>
        </w:rPr>
        <w:t xml:space="preserve"> </w:t>
      </w:r>
      <w:r w:rsidR="00295116" w:rsidRPr="00633B48">
        <w:rPr>
          <w:b/>
          <w:sz w:val="28"/>
          <w:szCs w:val="28"/>
        </w:rPr>
        <w:t>и</w:t>
      </w:r>
      <w:r w:rsidRPr="00633B48">
        <w:rPr>
          <w:b/>
          <w:sz w:val="28"/>
          <w:szCs w:val="28"/>
        </w:rPr>
        <w:t xml:space="preserve"> </w:t>
      </w:r>
      <w:r w:rsidR="00295116" w:rsidRPr="00633B48">
        <w:rPr>
          <w:b/>
          <w:sz w:val="28"/>
          <w:szCs w:val="28"/>
        </w:rPr>
        <w:t>л</w:t>
      </w:r>
      <w:r w:rsidRPr="00633B48">
        <w:rPr>
          <w:b/>
          <w:sz w:val="28"/>
          <w:szCs w:val="28"/>
        </w:rPr>
        <w:t xml:space="preserve"> </w:t>
      </w:r>
      <w:r w:rsidR="00295116" w:rsidRPr="00633B48">
        <w:rPr>
          <w:b/>
          <w:sz w:val="28"/>
          <w:szCs w:val="28"/>
        </w:rPr>
        <w:t>:</w:t>
      </w:r>
    </w:p>
    <w:p w:rsidR="00295116" w:rsidRPr="00633B48" w:rsidRDefault="00295116" w:rsidP="00A33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B48">
        <w:rPr>
          <w:sz w:val="28"/>
          <w:szCs w:val="28"/>
        </w:rPr>
        <w:t xml:space="preserve">1. Утвердить прилагаемую </w:t>
      </w:r>
      <w:hyperlink r:id="rId7" w:history="1">
        <w:r w:rsidRPr="00633B48">
          <w:rPr>
            <w:sz w:val="28"/>
            <w:szCs w:val="28"/>
          </w:rPr>
          <w:t>Стратегию</w:t>
        </w:r>
      </w:hyperlink>
      <w:r w:rsidRPr="00633B48">
        <w:rPr>
          <w:sz w:val="28"/>
          <w:szCs w:val="28"/>
        </w:rPr>
        <w:t xml:space="preserve"> </w:t>
      </w:r>
      <w:r w:rsidRPr="00633B48">
        <w:rPr>
          <w:rFonts w:eastAsia="Calibri"/>
          <w:sz w:val="28"/>
          <w:szCs w:val="28"/>
          <w:lang w:eastAsia="zh-CN"/>
        </w:rPr>
        <w:t>социально-экономического развития Архаринского муниципального округа Амурской области на период до 2035 года</w:t>
      </w:r>
      <w:r w:rsidRPr="00633B48">
        <w:rPr>
          <w:sz w:val="28"/>
          <w:szCs w:val="28"/>
        </w:rPr>
        <w:t>.</w:t>
      </w:r>
    </w:p>
    <w:p w:rsidR="00D3050D" w:rsidRPr="00FC327A" w:rsidRDefault="00295116" w:rsidP="00FC327A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633B48">
        <w:rPr>
          <w:sz w:val="28"/>
          <w:szCs w:val="28"/>
        </w:rPr>
        <w:t xml:space="preserve">2. </w:t>
      </w:r>
      <w:r w:rsidR="00D3050D" w:rsidRPr="00633B48">
        <w:rPr>
          <w:sz w:val="28"/>
          <w:szCs w:val="28"/>
        </w:rPr>
        <w:t xml:space="preserve">Рекомендовать администрации </w:t>
      </w:r>
      <w:r w:rsidR="00D3050D" w:rsidRPr="00633B48">
        <w:rPr>
          <w:rFonts w:eastAsia="Calibri"/>
          <w:sz w:val="28"/>
          <w:szCs w:val="28"/>
          <w:lang w:eastAsia="zh-CN"/>
        </w:rPr>
        <w:t>Арх</w:t>
      </w:r>
      <w:r w:rsidR="00FC327A">
        <w:rPr>
          <w:rFonts w:eastAsia="Calibri"/>
          <w:sz w:val="28"/>
          <w:szCs w:val="28"/>
          <w:lang w:eastAsia="zh-CN"/>
        </w:rPr>
        <w:t xml:space="preserve">аринского муниципального округа </w:t>
      </w:r>
      <w:r w:rsidR="00D3050D" w:rsidRPr="00633B48">
        <w:rPr>
          <w:sz w:val="28"/>
          <w:szCs w:val="28"/>
        </w:rPr>
        <w:t xml:space="preserve">обеспечить мониторинг хода реализации Стратегии социально-экономического развития </w:t>
      </w:r>
      <w:r w:rsidR="00D3050D" w:rsidRPr="00633B48">
        <w:rPr>
          <w:rFonts w:eastAsia="Calibri"/>
          <w:sz w:val="28"/>
          <w:szCs w:val="28"/>
          <w:lang w:eastAsia="zh-CN"/>
        </w:rPr>
        <w:t>Архаринского муниципального округа Амурской области на период до 2035 года</w:t>
      </w:r>
      <w:r w:rsidR="00D3050D" w:rsidRPr="00633B48">
        <w:rPr>
          <w:sz w:val="28"/>
          <w:szCs w:val="28"/>
        </w:rPr>
        <w:t xml:space="preserve"> и при необходимости вносить соответствующие предложения по ее корректировке.</w:t>
      </w:r>
    </w:p>
    <w:p w:rsidR="00295116" w:rsidRPr="00633B48" w:rsidRDefault="00D3050D" w:rsidP="00A33DA5">
      <w:pPr>
        <w:ind w:firstLine="709"/>
        <w:jc w:val="both"/>
        <w:rPr>
          <w:sz w:val="28"/>
          <w:szCs w:val="28"/>
        </w:rPr>
      </w:pPr>
      <w:r w:rsidRPr="00633B48">
        <w:rPr>
          <w:sz w:val="28"/>
          <w:szCs w:val="28"/>
        </w:rPr>
        <w:t xml:space="preserve">3. </w:t>
      </w:r>
      <w:r w:rsidR="00295116" w:rsidRPr="00633B48">
        <w:rPr>
          <w:sz w:val="28"/>
          <w:szCs w:val="28"/>
        </w:rPr>
        <w:t xml:space="preserve">Признать утратившим силу решение Архаринского районного Совета народных депутатов от 06.05.2011 № 34/440 «О Стратегии социально-экономического развития Архаринского района на 2011-2020 годы». </w:t>
      </w:r>
    </w:p>
    <w:p w:rsidR="00295116" w:rsidRPr="00633B48" w:rsidRDefault="00D3050D" w:rsidP="00A33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B48">
        <w:rPr>
          <w:sz w:val="28"/>
          <w:szCs w:val="28"/>
        </w:rPr>
        <w:t>4</w:t>
      </w:r>
      <w:r w:rsidR="00295116" w:rsidRPr="00633B48">
        <w:rPr>
          <w:sz w:val="28"/>
          <w:szCs w:val="28"/>
        </w:rPr>
        <w:t>. Настоящее решение вступает в силу со дня его принятия</w:t>
      </w:r>
      <w:r w:rsidRPr="00633B48">
        <w:rPr>
          <w:sz w:val="28"/>
          <w:szCs w:val="28"/>
        </w:rPr>
        <w:t xml:space="preserve"> и подлежит </w:t>
      </w:r>
      <w:r w:rsidR="00633B48" w:rsidRPr="00633B48">
        <w:rPr>
          <w:sz w:val="28"/>
          <w:szCs w:val="28"/>
        </w:rPr>
        <w:t>официальному обнародованию (официальному опубликованию) в сетевом издании «Официальный вестник Архаринского муниципального округа» в информационно-телекоммуникационной сети «Интернет» (</w:t>
      </w:r>
      <w:r w:rsidR="00633B48" w:rsidRPr="00633B48">
        <w:rPr>
          <w:sz w:val="28"/>
          <w:szCs w:val="28"/>
          <w:lang w:val="en-US"/>
        </w:rPr>
        <w:t>ADMARH</w:t>
      </w:r>
      <w:r w:rsidR="00633B48" w:rsidRPr="00633B48">
        <w:rPr>
          <w:sz w:val="28"/>
          <w:szCs w:val="28"/>
        </w:rPr>
        <w:t>.</w:t>
      </w:r>
      <w:r w:rsidR="00633B48" w:rsidRPr="00633B48">
        <w:rPr>
          <w:sz w:val="28"/>
          <w:szCs w:val="28"/>
          <w:lang w:val="en-US"/>
        </w:rPr>
        <w:t>RU</w:t>
      </w:r>
      <w:r w:rsidR="00633B48" w:rsidRPr="00633B48">
        <w:rPr>
          <w:sz w:val="28"/>
          <w:szCs w:val="28"/>
        </w:rPr>
        <w:t xml:space="preserve">). </w:t>
      </w:r>
    </w:p>
    <w:p w:rsidR="00295116" w:rsidRPr="00633B48" w:rsidRDefault="00295116" w:rsidP="0029511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295116" w:rsidRPr="00633B48" w:rsidRDefault="00295116" w:rsidP="00295116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295116" w:rsidRPr="00633B48" w:rsidRDefault="00295116" w:rsidP="00295116">
      <w:pPr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</w:p>
    <w:tbl>
      <w:tblPr>
        <w:tblW w:w="11165" w:type="dxa"/>
        <w:tblLayout w:type="fixed"/>
        <w:tblLook w:val="0000" w:firstRow="0" w:lastRow="0" w:firstColumn="0" w:lastColumn="0" w:noHBand="0" w:noVBand="0"/>
      </w:tblPr>
      <w:tblGrid>
        <w:gridCol w:w="5495"/>
        <w:gridCol w:w="885"/>
        <w:gridCol w:w="4785"/>
      </w:tblGrid>
      <w:tr w:rsidR="00295116" w:rsidRPr="00B227FB" w:rsidTr="006E4673">
        <w:tc>
          <w:tcPr>
            <w:tcW w:w="5495" w:type="dxa"/>
          </w:tcPr>
          <w:p w:rsidR="00295116" w:rsidRPr="00B227FB" w:rsidRDefault="00295116" w:rsidP="003920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27FB">
              <w:rPr>
                <w:color w:val="000000" w:themeColor="text1"/>
                <w:sz w:val="28"/>
                <w:szCs w:val="28"/>
              </w:rPr>
              <w:t xml:space="preserve">Председатель Совета народных депутатов </w:t>
            </w:r>
          </w:p>
        </w:tc>
        <w:tc>
          <w:tcPr>
            <w:tcW w:w="885" w:type="dxa"/>
          </w:tcPr>
          <w:p w:rsidR="00295116" w:rsidRPr="00B227FB" w:rsidRDefault="00295116" w:rsidP="003920A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295116" w:rsidRPr="00B227FB" w:rsidRDefault="00295116" w:rsidP="003920A1">
            <w:pPr>
              <w:tabs>
                <w:tab w:val="left" w:pos="3401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B227FB"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="006E4673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B227F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7FB">
              <w:rPr>
                <w:color w:val="000000" w:themeColor="text1"/>
                <w:sz w:val="28"/>
                <w:szCs w:val="28"/>
              </w:rPr>
              <w:t>О.И.Заярская</w:t>
            </w:r>
            <w:proofErr w:type="spellEnd"/>
          </w:p>
        </w:tc>
      </w:tr>
    </w:tbl>
    <w:p w:rsidR="00B227FB" w:rsidRDefault="00B227FB" w:rsidP="00EF3E63">
      <w:pPr>
        <w:pStyle w:val="a4"/>
        <w:rPr>
          <w:color w:val="000000"/>
          <w:sz w:val="23"/>
          <w:szCs w:val="23"/>
        </w:rPr>
      </w:pPr>
    </w:p>
    <w:p w:rsidR="00B227FB" w:rsidRDefault="00B227FB">
      <w:pPr>
        <w:spacing w:after="200" w:line="276" w:lineRule="auto"/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br w:type="page"/>
      </w:r>
    </w:p>
    <w:p w:rsidR="00DD6077" w:rsidRPr="00DD6077" w:rsidRDefault="00DD6077" w:rsidP="00DD6077">
      <w:pPr>
        <w:spacing w:line="240" w:lineRule="exact"/>
        <w:jc w:val="right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DD6077">
        <w:rPr>
          <w:rFonts w:eastAsia="Calibri"/>
          <w:kern w:val="2"/>
          <w:sz w:val="24"/>
          <w:szCs w:val="24"/>
          <w:lang w:eastAsia="en-US"/>
          <w14:ligatures w14:val="standardContextual"/>
        </w:rPr>
        <w:lastRenderedPageBreak/>
        <w:t>У</w:t>
      </w:r>
      <w:r w:rsidR="006E4673" w:rsidRPr="00DD6077">
        <w:rPr>
          <w:rFonts w:eastAsia="Calibri"/>
          <w:kern w:val="2"/>
          <w:sz w:val="24"/>
          <w:szCs w:val="24"/>
          <w:lang w:eastAsia="en-US"/>
          <w14:ligatures w14:val="standardContextual"/>
        </w:rPr>
        <w:t>ТВЕРЖДЕН</w:t>
      </w:r>
      <w:r w:rsidR="006E4673">
        <w:rPr>
          <w:rFonts w:eastAsia="Calibri"/>
          <w:kern w:val="2"/>
          <w:sz w:val="24"/>
          <w:szCs w:val="24"/>
          <w:lang w:eastAsia="en-US"/>
          <w14:ligatures w14:val="standardContextual"/>
        </w:rPr>
        <w:t>А</w:t>
      </w:r>
    </w:p>
    <w:p w:rsidR="00DD6077" w:rsidRPr="00DD6077" w:rsidRDefault="006E4673" w:rsidP="00DD6077">
      <w:pPr>
        <w:spacing w:line="240" w:lineRule="exact"/>
        <w:jc w:val="right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>р</w:t>
      </w:r>
      <w:r w:rsidR="00DD6077" w:rsidRPr="00DD6077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ешением Совета народных депутатов </w:t>
      </w:r>
    </w:p>
    <w:p w:rsidR="00DD6077" w:rsidRPr="00DD6077" w:rsidRDefault="00DD6077" w:rsidP="00DD6077">
      <w:pPr>
        <w:spacing w:line="240" w:lineRule="exact"/>
        <w:jc w:val="right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DD6077">
        <w:rPr>
          <w:rFonts w:eastAsia="Calibri"/>
          <w:kern w:val="2"/>
          <w:sz w:val="24"/>
          <w:szCs w:val="24"/>
          <w:lang w:eastAsia="en-US"/>
          <w14:ligatures w14:val="standardContextual"/>
        </w:rPr>
        <w:t>Архаринского муниципального округа</w:t>
      </w:r>
    </w:p>
    <w:p w:rsidR="00DD6077" w:rsidRPr="00DD6077" w:rsidRDefault="00DD6077" w:rsidP="00DD6077">
      <w:pPr>
        <w:spacing w:line="240" w:lineRule="exact"/>
        <w:jc w:val="right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>от 21.02.20245 № 47/511</w:t>
      </w:r>
    </w:p>
    <w:p w:rsidR="00DD6077" w:rsidRPr="00DD6077" w:rsidRDefault="00DD6077" w:rsidP="00DD6077">
      <w:pPr>
        <w:jc w:val="right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</w:p>
    <w:p w:rsidR="00DD6077" w:rsidRPr="00DD6077" w:rsidRDefault="00DD6077" w:rsidP="00DD6077">
      <w:pPr>
        <w:jc w:val="right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</w:p>
    <w:p w:rsidR="00DD6077" w:rsidRPr="00DD6077" w:rsidRDefault="00DD6077" w:rsidP="00DD6077">
      <w:pPr>
        <w:jc w:val="right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</w:p>
    <w:p w:rsidR="00DD6077" w:rsidRPr="00DD6077" w:rsidRDefault="00DD6077" w:rsidP="00DD6077">
      <w:pPr>
        <w:jc w:val="center"/>
        <w:rPr>
          <w:rFonts w:eastAsia="Calibri"/>
          <w:b/>
          <w:bCs/>
          <w:kern w:val="2"/>
          <w:sz w:val="40"/>
          <w:szCs w:val="40"/>
          <w:lang w:eastAsia="en-US"/>
          <w14:ligatures w14:val="standardContextual"/>
        </w:rPr>
      </w:pPr>
      <w:r w:rsidRPr="00DD6077">
        <w:rPr>
          <w:rFonts w:eastAsia="Calibri"/>
          <w:b/>
          <w:bCs/>
          <w:kern w:val="2"/>
          <w:sz w:val="40"/>
          <w:szCs w:val="40"/>
          <w:lang w:eastAsia="en-US"/>
          <w14:ligatures w14:val="standardContextual"/>
        </w:rPr>
        <w:t xml:space="preserve">СТРАТЕГИЯ </w:t>
      </w:r>
    </w:p>
    <w:p w:rsidR="00DD6077" w:rsidRPr="00DD6077" w:rsidRDefault="00DD6077" w:rsidP="00DD6077">
      <w:pPr>
        <w:jc w:val="center"/>
        <w:rPr>
          <w:rFonts w:eastAsia="Calibri"/>
          <w:b/>
          <w:bCs/>
          <w:kern w:val="2"/>
          <w:sz w:val="40"/>
          <w:szCs w:val="40"/>
          <w:lang w:eastAsia="en-US"/>
          <w14:ligatures w14:val="standardContextual"/>
        </w:rPr>
      </w:pPr>
      <w:r w:rsidRPr="00DD6077">
        <w:rPr>
          <w:rFonts w:eastAsia="Calibri"/>
          <w:b/>
          <w:bCs/>
          <w:kern w:val="2"/>
          <w:sz w:val="40"/>
          <w:szCs w:val="40"/>
          <w:lang w:eastAsia="en-US"/>
          <w14:ligatures w14:val="standardContextual"/>
        </w:rPr>
        <w:t>СОЦИАЛЬНО-ЭКОНОМИЧЕСКОГО РАЗВИТИЯ</w:t>
      </w:r>
    </w:p>
    <w:p w:rsidR="00DD6077" w:rsidRPr="00DD6077" w:rsidRDefault="00DD6077" w:rsidP="00DD6077">
      <w:pPr>
        <w:jc w:val="center"/>
        <w:rPr>
          <w:rFonts w:eastAsia="Calibri"/>
          <w:b/>
          <w:bCs/>
          <w:kern w:val="2"/>
          <w:sz w:val="40"/>
          <w:szCs w:val="40"/>
          <w:lang w:eastAsia="en-US"/>
          <w14:ligatures w14:val="standardContextual"/>
        </w:rPr>
      </w:pPr>
      <w:r w:rsidRPr="00DD6077">
        <w:rPr>
          <w:rFonts w:eastAsia="Calibri"/>
          <w:b/>
          <w:bCs/>
          <w:kern w:val="2"/>
          <w:sz w:val="40"/>
          <w:szCs w:val="40"/>
          <w:lang w:eastAsia="en-US"/>
          <w14:ligatures w14:val="standardContextual"/>
        </w:rPr>
        <w:t>АРХАРИНСКОГО МУНИЦИПАЛЬНОГО ОКРУГА АМУРСКОЙ ОБЛАСТИ</w:t>
      </w:r>
    </w:p>
    <w:p w:rsidR="00DD6077" w:rsidRPr="00DD6077" w:rsidRDefault="00DD6077" w:rsidP="00DD6077">
      <w:pPr>
        <w:jc w:val="center"/>
        <w:rPr>
          <w:rFonts w:eastAsia="Calibri"/>
          <w:b/>
          <w:bCs/>
          <w:kern w:val="2"/>
          <w:sz w:val="40"/>
          <w:szCs w:val="40"/>
          <w:lang w:eastAsia="en-US"/>
          <w14:ligatures w14:val="standardContextual"/>
        </w:rPr>
      </w:pPr>
      <w:r w:rsidRPr="00DD6077">
        <w:rPr>
          <w:rFonts w:eastAsia="Calibri"/>
          <w:b/>
          <w:bCs/>
          <w:kern w:val="2"/>
          <w:sz w:val="40"/>
          <w:szCs w:val="40"/>
          <w:lang w:eastAsia="en-US"/>
          <w14:ligatures w14:val="standardContextual"/>
        </w:rPr>
        <w:t>НА ПЕРИОД ДО 2035 ГОДА</w:t>
      </w:r>
    </w:p>
    <w:p w:rsidR="00DD6077" w:rsidRPr="00DD6077" w:rsidRDefault="00DD6077" w:rsidP="00DD6077">
      <w:pPr>
        <w:jc w:val="center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</w:p>
    <w:p w:rsidR="00DD6077" w:rsidRPr="00DD6077" w:rsidRDefault="00DD6077" w:rsidP="00DD6077">
      <w:pPr>
        <w:jc w:val="center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DD6077">
        <w:rPr>
          <w:rFonts w:ascii="Calibri" w:eastAsia="Calibri" w:hAnsi="Calibri"/>
          <w:noProof/>
          <w:kern w:val="2"/>
          <w:sz w:val="22"/>
          <w:szCs w:val="22"/>
          <w14:ligatures w14:val="standardContextual"/>
        </w:rPr>
        <w:drawing>
          <wp:inline distT="0" distB="0" distL="0" distR="0" wp14:anchorId="40CB139C" wp14:editId="49BC20D6">
            <wp:extent cx="5940425" cy="3344835"/>
            <wp:effectExtent l="0" t="0" r="3175" b="8255"/>
            <wp:docPr id="6" name="Рисунок 6" descr="Изображение выглядит как дерево, на открытом воздухе, строительство, Аэрофотосъем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дерево, на открытом воздухе, строительство, Аэрофотосъем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077" w:rsidRPr="00DD6077" w:rsidRDefault="00DD6077" w:rsidP="00DD6077">
      <w:pPr>
        <w:jc w:val="center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</w:p>
    <w:p w:rsidR="00DD6077" w:rsidRPr="00DD6077" w:rsidRDefault="00DD6077" w:rsidP="00DD6077">
      <w:pPr>
        <w:jc w:val="center"/>
        <w:rPr>
          <w:rFonts w:eastAsia="Calibri"/>
          <w:b/>
          <w:bCs/>
          <w:kern w:val="2"/>
          <w:sz w:val="40"/>
          <w:szCs w:val="40"/>
          <w:lang w:eastAsia="en-US"/>
          <w14:ligatures w14:val="standardContextual"/>
        </w:rPr>
      </w:pPr>
      <w:r w:rsidRPr="00DD6077">
        <w:rPr>
          <w:rFonts w:eastAsia="Calibri"/>
          <w:b/>
          <w:bCs/>
          <w:kern w:val="2"/>
          <w:sz w:val="40"/>
          <w:szCs w:val="40"/>
          <w:lang w:eastAsia="en-US"/>
          <w14:ligatures w14:val="standardContextual"/>
        </w:rPr>
        <w:t>ПЛАН МЕРОПРИЯТИЙ ПО РЕАЛИЗАЦИИ СТРАТЕГИИ СОЦИАЛЬНО-ЭКОНОМИЧЕСКОГО РАЗВИТИЯ АРХАРИНСКОГО МУНИЦИПАЛЬНОГО ОКРУГА</w:t>
      </w:r>
    </w:p>
    <w:p w:rsidR="00DD6077" w:rsidRPr="00DD6077" w:rsidRDefault="00DD6077" w:rsidP="00DD6077">
      <w:pPr>
        <w:jc w:val="center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</w:p>
    <w:p w:rsidR="00DD6077" w:rsidRPr="00DD6077" w:rsidRDefault="00DD6077" w:rsidP="00DD6077">
      <w:pPr>
        <w:jc w:val="center"/>
        <w:rPr>
          <w:rFonts w:eastAsia="Calibri"/>
          <w:b/>
          <w:bCs/>
          <w:kern w:val="2"/>
          <w:sz w:val="32"/>
          <w:szCs w:val="32"/>
          <w:lang w:eastAsia="en-US"/>
          <w14:ligatures w14:val="standardContextual"/>
        </w:rPr>
      </w:pPr>
      <w:r w:rsidRPr="00DD6077">
        <w:rPr>
          <w:rFonts w:eastAsia="Calibri"/>
          <w:b/>
          <w:bCs/>
          <w:kern w:val="2"/>
          <w:sz w:val="32"/>
          <w:szCs w:val="32"/>
          <w:lang w:eastAsia="en-US"/>
          <w14:ligatures w14:val="standardContextual"/>
        </w:rPr>
        <w:t>ТОМ 1</w:t>
      </w:r>
    </w:p>
    <w:p w:rsidR="00DD6077" w:rsidRPr="00DD6077" w:rsidRDefault="00DD6077" w:rsidP="00DD6077">
      <w:pPr>
        <w:jc w:val="center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</w:p>
    <w:p w:rsidR="00DD6077" w:rsidRPr="00DD6077" w:rsidRDefault="00DD6077" w:rsidP="00DD6077">
      <w:pPr>
        <w:jc w:val="center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bookmarkStart w:id="0" w:name="_Hlk144721313"/>
    </w:p>
    <w:p w:rsidR="00DD6077" w:rsidRPr="00DD6077" w:rsidRDefault="00DD6077" w:rsidP="00DD6077">
      <w:pPr>
        <w:jc w:val="center"/>
        <w:rPr>
          <w:rFonts w:eastAsia="Calibr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DD6077">
        <w:rPr>
          <w:rFonts w:eastAsia="Calibri"/>
          <w:b/>
          <w:bCs/>
          <w:kern w:val="2"/>
          <w:sz w:val="28"/>
          <w:szCs w:val="28"/>
          <w:lang w:eastAsia="en-US"/>
          <w14:ligatures w14:val="standardContextual"/>
        </w:rPr>
        <w:t xml:space="preserve"> ––––– 2024 г. –––––</w:t>
      </w:r>
    </w:p>
    <w:bookmarkEnd w:id="0"/>
    <w:p w:rsidR="00DD6077" w:rsidRDefault="00DD6077" w:rsidP="00DD6077">
      <w:pPr>
        <w:pStyle w:val="a4"/>
        <w:rPr>
          <w:color w:val="000000"/>
          <w:sz w:val="23"/>
          <w:szCs w:val="23"/>
        </w:rPr>
      </w:pPr>
      <w:r w:rsidRPr="00DD6077">
        <w:rPr>
          <w:rFonts w:eastAsia="Calibri"/>
          <w:bCs/>
          <w:kern w:val="2"/>
          <w:sz w:val="28"/>
          <w:szCs w:val="28"/>
          <w:lang w:eastAsia="en-US"/>
          <w14:ligatures w14:val="standardContextual"/>
        </w:rPr>
        <w:br w:type="page"/>
      </w:r>
    </w:p>
    <w:p w:rsidR="00EF3E63" w:rsidRPr="00DD6077" w:rsidRDefault="00EF3E63" w:rsidP="00EF3E63">
      <w:pPr>
        <w:pStyle w:val="a4"/>
        <w:rPr>
          <w:color w:val="000000"/>
          <w:sz w:val="28"/>
          <w:szCs w:val="28"/>
        </w:rPr>
      </w:pPr>
      <w:r w:rsidRPr="00DD6077">
        <w:rPr>
          <w:color w:val="000000"/>
          <w:sz w:val="28"/>
          <w:szCs w:val="28"/>
        </w:rPr>
        <w:lastRenderedPageBreak/>
        <w:t xml:space="preserve">Краткая информация </w:t>
      </w:r>
      <w:r w:rsidR="00FF373C">
        <w:rPr>
          <w:color w:val="000000"/>
          <w:sz w:val="28"/>
          <w:szCs w:val="28"/>
        </w:rPr>
        <w:t>к</w:t>
      </w:r>
      <w:r w:rsidRPr="00DD6077">
        <w:rPr>
          <w:color w:val="000000"/>
          <w:sz w:val="28"/>
          <w:szCs w:val="28"/>
        </w:rPr>
        <w:t xml:space="preserve"> решени</w:t>
      </w:r>
      <w:r w:rsidR="00FF373C">
        <w:rPr>
          <w:color w:val="000000"/>
          <w:sz w:val="28"/>
          <w:szCs w:val="28"/>
        </w:rPr>
        <w:t>ю</w:t>
      </w:r>
      <w:bookmarkStart w:id="1" w:name="_GoBack"/>
      <w:bookmarkEnd w:id="1"/>
      <w:r w:rsidRPr="00DD6077">
        <w:rPr>
          <w:color w:val="000000"/>
          <w:sz w:val="28"/>
          <w:szCs w:val="28"/>
        </w:rPr>
        <w:t xml:space="preserve"> Совета народных депутатов Архаринского муниципального округа Амурской области «</w:t>
      </w:r>
      <w:r w:rsidRPr="00DD6077">
        <w:rPr>
          <w:rFonts w:eastAsia="Calibri"/>
          <w:color w:val="000000"/>
          <w:sz w:val="28"/>
          <w:szCs w:val="28"/>
          <w:lang w:eastAsia="zh-CN"/>
        </w:rPr>
        <w:t>О Стратегии социально-экономического развития Архаринского муниципального округа Амурской области на период до 2035 года»</w:t>
      </w:r>
    </w:p>
    <w:p w:rsidR="00EF3E63" w:rsidRPr="00DD6077" w:rsidRDefault="00EF3E63" w:rsidP="00EF3E63">
      <w:pPr>
        <w:pStyle w:val="a4"/>
        <w:rPr>
          <w:color w:val="FF0000"/>
          <w:sz w:val="28"/>
          <w:szCs w:val="28"/>
        </w:rPr>
      </w:pPr>
    </w:p>
    <w:p w:rsidR="00EF3E63" w:rsidRPr="00DD6077" w:rsidRDefault="00EF3E63" w:rsidP="00EF3E63">
      <w:pPr>
        <w:jc w:val="both"/>
        <w:rPr>
          <w:color w:val="000000"/>
          <w:sz w:val="28"/>
          <w:szCs w:val="28"/>
        </w:rPr>
      </w:pPr>
      <w:r w:rsidRPr="00DD6077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D31C722" wp14:editId="79B15730">
            <wp:simplePos x="0" y="0"/>
            <wp:positionH relativeFrom="column">
              <wp:posOffset>0</wp:posOffset>
            </wp:positionH>
            <wp:positionV relativeFrom="paragraph">
              <wp:posOffset>44450</wp:posOffset>
            </wp:positionV>
            <wp:extent cx="487680" cy="607695"/>
            <wp:effectExtent l="0" t="0" r="7620" b="1905"/>
            <wp:wrapTight wrapText="bothSides">
              <wp:wrapPolygon edited="0">
                <wp:start x="0" y="0"/>
                <wp:lineTo x="0" y="20991"/>
                <wp:lineTo x="21094" y="20991"/>
                <wp:lineTo x="21094" y="0"/>
                <wp:lineTo x="0" y="0"/>
              </wp:wrapPolygon>
            </wp:wrapTight>
            <wp:docPr id="1" name="Рисунок 1" descr="Изображение выглядит как птица, рисунок, иллюстрация, графическая вста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птица, рисунок, иллюстрация, графическая вста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D6077">
        <w:rPr>
          <w:color w:val="000000"/>
          <w:sz w:val="28"/>
          <w:szCs w:val="28"/>
        </w:rPr>
        <w:t>Стратегия социально-экономического развития Архаринского  муниципального округа Амурской области разработана в соответствии с Федеральным законом от 28.06.2014 № 172-ФЗ «О стратегическом планировании в Российской Федерации», методическими рекомендациями по разработке и корректировке Стратегии социально-экономического развития субъекта Российской Федерации и планом мероприятий по ее реализации, утвержденными приказом Минэкономразвития Российской Федерации от 23.03.2017 № 132, Законом Амурской области от 13.12.1995 № 40-ОЗ «Устав (основной Закон) Амурской области</w:t>
      </w:r>
      <w:proofErr w:type="gramEnd"/>
      <w:r w:rsidRPr="00DD6077">
        <w:rPr>
          <w:color w:val="000000"/>
          <w:sz w:val="28"/>
          <w:szCs w:val="28"/>
        </w:rPr>
        <w:t>, Законом Амурской области от 10.06.2015 № 552-ОЗ «Об отдельных вопросах стратегического планирования в Амурской области», постановлением Правительства Амурской области от 29.12.2015 № 644 «Об утверждении Порядка разработки и корректировки социально-экономического развития Амурской области».</w:t>
      </w:r>
    </w:p>
    <w:p w:rsidR="00EF3E63" w:rsidRPr="00DD6077" w:rsidRDefault="00EF3E63" w:rsidP="00EF3E63">
      <w:pPr>
        <w:ind w:firstLine="567"/>
        <w:jc w:val="both"/>
        <w:rPr>
          <w:color w:val="000000"/>
          <w:sz w:val="28"/>
          <w:szCs w:val="28"/>
        </w:rPr>
      </w:pPr>
      <w:r w:rsidRPr="00DD6077">
        <w:rPr>
          <w:color w:val="000000"/>
          <w:sz w:val="28"/>
          <w:szCs w:val="28"/>
        </w:rPr>
        <w:t>Стратегия социально-экономического развития Архаринского муниципального округа до 2035 года является базовым документом долгосрочного планирования развития Архаринского муниципального округа, которая, в свою очередь, соответствует основным постулатам Стратегии социально-экономического развития Амурской области до 2035 года.</w:t>
      </w:r>
    </w:p>
    <w:p w:rsidR="00EF3E63" w:rsidRPr="00DD6077" w:rsidRDefault="00EF3E63" w:rsidP="00EF3E63">
      <w:pPr>
        <w:ind w:firstLine="567"/>
        <w:jc w:val="both"/>
        <w:rPr>
          <w:color w:val="000000"/>
          <w:sz w:val="28"/>
          <w:szCs w:val="28"/>
        </w:rPr>
      </w:pPr>
      <w:r w:rsidRPr="00DD6077">
        <w:rPr>
          <w:color w:val="000000"/>
          <w:sz w:val="28"/>
          <w:szCs w:val="28"/>
        </w:rPr>
        <w:t>Данный документ направлен на инфраструктурное развитие территории муниципального округа, повышение его экономического потенциала и эффективного использования его ресурсов, формирования комфортной и безопасной среды проживания, развития человеческого капитала, творческой и деловой активности населения.</w:t>
      </w:r>
    </w:p>
    <w:p w:rsidR="00EF3E63" w:rsidRPr="00DD6077" w:rsidRDefault="00EF3E63" w:rsidP="00EF3E63">
      <w:pPr>
        <w:ind w:firstLine="567"/>
        <w:jc w:val="both"/>
        <w:rPr>
          <w:color w:val="000000"/>
          <w:sz w:val="28"/>
          <w:szCs w:val="28"/>
        </w:rPr>
      </w:pPr>
      <w:r w:rsidRPr="00DD6077">
        <w:rPr>
          <w:color w:val="000000"/>
          <w:sz w:val="28"/>
          <w:szCs w:val="28"/>
        </w:rPr>
        <w:t xml:space="preserve">Стратегия социально-экономического развития Архаринского муниципального округа Амурской области содержит следующие разделы: </w:t>
      </w:r>
    </w:p>
    <w:p w:rsidR="00EF3E63" w:rsidRPr="00DD6077" w:rsidRDefault="00EF3E63" w:rsidP="00EF3E63">
      <w:pPr>
        <w:ind w:firstLine="567"/>
        <w:jc w:val="both"/>
        <w:rPr>
          <w:color w:val="000000"/>
          <w:sz w:val="28"/>
          <w:szCs w:val="28"/>
        </w:rPr>
      </w:pPr>
      <w:r w:rsidRPr="00DD6077">
        <w:rPr>
          <w:bCs/>
          <w:color w:val="000000"/>
          <w:sz w:val="28"/>
          <w:szCs w:val="28"/>
        </w:rPr>
        <w:t>РАЗДЕЛ 1. Оценка социально-экономического развития муниципального образования и текущего уровня  конкурентоспособности;</w:t>
      </w:r>
    </w:p>
    <w:p w:rsidR="00EF3E63" w:rsidRPr="00DD6077" w:rsidRDefault="00EF3E63" w:rsidP="00EF3E63">
      <w:pPr>
        <w:ind w:firstLine="567"/>
        <w:jc w:val="both"/>
        <w:rPr>
          <w:bCs/>
          <w:color w:val="000000"/>
          <w:sz w:val="28"/>
          <w:szCs w:val="28"/>
        </w:rPr>
      </w:pPr>
      <w:r w:rsidRPr="00DD6077">
        <w:rPr>
          <w:bCs/>
          <w:color w:val="000000"/>
          <w:sz w:val="28"/>
          <w:szCs w:val="28"/>
        </w:rPr>
        <w:t xml:space="preserve">РАЗДЕЛ </w:t>
      </w:r>
      <w:r w:rsidRPr="00DD6077">
        <w:rPr>
          <w:bCs/>
          <w:color w:val="000000"/>
          <w:sz w:val="28"/>
          <w:szCs w:val="28"/>
          <w:lang w:val="en-US"/>
        </w:rPr>
        <w:t>II</w:t>
      </w:r>
      <w:r w:rsidRPr="00DD6077">
        <w:rPr>
          <w:bCs/>
          <w:color w:val="000000"/>
          <w:sz w:val="28"/>
          <w:szCs w:val="28"/>
        </w:rPr>
        <w:t>. Цели и задачи социально-экономического развития муниципального образования, основные направления и перспективы развития муниципального образования, ожидаемые результаты реализации стратегии;</w:t>
      </w:r>
    </w:p>
    <w:p w:rsidR="00EF3E63" w:rsidRPr="00DD6077" w:rsidRDefault="00EF3E63" w:rsidP="00EF3E63">
      <w:pPr>
        <w:ind w:firstLine="567"/>
        <w:jc w:val="both"/>
        <w:rPr>
          <w:bCs/>
          <w:color w:val="000000"/>
          <w:sz w:val="28"/>
          <w:szCs w:val="28"/>
        </w:rPr>
      </w:pPr>
      <w:r w:rsidRPr="00DD6077">
        <w:rPr>
          <w:bCs/>
          <w:color w:val="000000"/>
          <w:sz w:val="28"/>
          <w:szCs w:val="28"/>
        </w:rPr>
        <w:t xml:space="preserve">РАЗДЕЛ </w:t>
      </w:r>
      <w:r w:rsidRPr="00DD6077">
        <w:rPr>
          <w:bCs/>
          <w:color w:val="000000"/>
          <w:sz w:val="28"/>
          <w:szCs w:val="28"/>
          <w:lang w:val="en-US"/>
        </w:rPr>
        <w:t>III</w:t>
      </w:r>
      <w:r w:rsidRPr="00DD6077">
        <w:rPr>
          <w:bCs/>
          <w:color w:val="000000"/>
          <w:sz w:val="28"/>
          <w:szCs w:val="28"/>
        </w:rPr>
        <w:t>. Сценарии социально-экономического развития муниципального образования, сроки и этапы реализации стратегии;</w:t>
      </w:r>
    </w:p>
    <w:p w:rsidR="00EF3E63" w:rsidRPr="00DD6077" w:rsidRDefault="00EF3E63" w:rsidP="00EF3E63">
      <w:pPr>
        <w:ind w:firstLine="567"/>
        <w:jc w:val="both"/>
        <w:rPr>
          <w:color w:val="000000"/>
          <w:sz w:val="28"/>
          <w:szCs w:val="28"/>
        </w:rPr>
      </w:pPr>
      <w:r w:rsidRPr="00DD6077">
        <w:rPr>
          <w:bCs/>
          <w:color w:val="000000"/>
          <w:sz w:val="28"/>
          <w:szCs w:val="28"/>
        </w:rPr>
        <w:t xml:space="preserve">Раздел </w:t>
      </w:r>
      <w:r w:rsidRPr="00DD6077">
        <w:rPr>
          <w:bCs/>
          <w:color w:val="000000"/>
          <w:sz w:val="28"/>
          <w:szCs w:val="28"/>
          <w:lang w:val="en-US"/>
        </w:rPr>
        <w:t>IV</w:t>
      </w:r>
      <w:r w:rsidRPr="00DD6077">
        <w:rPr>
          <w:bCs/>
          <w:color w:val="000000"/>
          <w:sz w:val="28"/>
          <w:szCs w:val="28"/>
        </w:rPr>
        <w:t>. Оценка финансовых ресурсов, необходимых для реализации стратегии, механизмы и инструменты ее реализации.</w:t>
      </w:r>
    </w:p>
    <w:p w:rsidR="00EF3E63" w:rsidRPr="00DD6077" w:rsidRDefault="00EF3E63" w:rsidP="00EF3E63">
      <w:pPr>
        <w:ind w:firstLine="567"/>
        <w:jc w:val="both"/>
        <w:rPr>
          <w:color w:val="000000"/>
          <w:sz w:val="28"/>
          <w:szCs w:val="28"/>
        </w:rPr>
      </w:pPr>
      <w:r w:rsidRPr="00DD6077">
        <w:rPr>
          <w:color w:val="000000"/>
          <w:sz w:val="28"/>
          <w:szCs w:val="28"/>
        </w:rPr>
        <w:t>Стратегия ориентирована на долгосрочную перспективу и гибкий подход к достижению целей в зависимости от социально-экономических условий.</w:t>
      </w:r>
    </w:p>
    <w:p w:rsidR="00EF3E63" w:rsidRPr="00DD6077" w:rsidRDefault="00EF3E63" w:rsidP="00EF3E63">
      <w:pPr>
        <w:ind w:firstLine="567"/>
        <w:jc w:val="both"/>
        <w:rPr>
          <w:color w:val="000000"/>
          <w:sz w:val="28"/>
          <w:szCs w:val="28"/>
        </w:rPr>
      </w:pPr>
      <w:r w:rsidRPr="00DD6077">
        <w:rPr>
          <w:color w:val="000000"/>
          <w:sz w:val="28"/>
          <w:szCs w:val="28"/>
        </w:rPr>
        <w:t>Основные принципы стратегического планирования в муниципальном округе:</w:t>
      </w:r>
    </w:p>
    <w:p w:rsidR="00B227FB" w:rsidRPr="00DD6077" w:rsidRDefault="00B227FB" w:rsidP="00EF3E63">
      <w:pPr>
        <w:ind w:firstLine="567"/>
        <w:jc w:val="both"/>
        <w:rPr>
          <w:color w:val="000000"/>
          <w:sz w:val="28"/>
          <w:szCs w:val="28"/>
        </w:rPr>
      </w:pPr>
      <w:r w:rsidRPr="00DD6077">
        <w:rPr>
          <w:color w:val="000000"/>
          <w:sz w:val="28"/>
          <w:szCs w:val="28"/>
        </w:rPr>
        <w:t>Интеграция развития Архаринского муниципального округа в социально-экономические и социокультурные процессы, протекающие в Амурской области и Российской Федерации;</w:t>
      </w:r>
    </w:p>
    <w:p w:rsidR="00B227FB" w:rsidRPr="00DD6077" w:rsidRDefault="00B227FB" w:rsidP="00EF3E63">
      <w:pPr>
        <w:ind w:firstLine="567"/>
        <w:jc w:val="both"/>
        <w:rPr>
          <w:color w:val="000000"/>
          <w:sz w:val="28"/>
          <w:szCs w:val="28"/>
        </w:rPr>
      </w:pPr>
      <w:r w:rsidRPr="00DD6077">
        <w:rPr>
          <w:color w:val="000000"/>
          <w:sz w:val="28"/>
          <w:szCs w:val="28"/>
        </w:rPr>
        <w:t>Ориентация не на совокупность отдельных мероприятий, а на системный характер планируемых преобразований;</w:t>
      </w:r>
    </w:p>
    <w:p w:rsidR="00B227FB" w:rsidRPr="00DD6077" w:rsidRDefault="00B227FB" w:rsidP="00EF3E63">
      <w:pPr>
        <w:ind w:firstLine="567"/>
        <w:jc w:val="both"/>
        <w:rPr>
          <w:color w:val="000000"/>
          <w:sz w:val="28"/>
          <w:szCs w:val="28"/>
        </w:rPr>
      </w:pPr>
      <w:r w:rsidRPr="00DD6077">
        <w:rPr>
          <w:color w:val="000000"/>
          <w:sz w:val="28"/>
          <w:szCs w:val="28"/>
        </w:rPr>
        <w:t>Учет интересов различных категорий населения во избежание потенциальных конфликтов, стремление к оптимальному сочетанию экономической эффективности и социальной направленности приоритетных направлений развития муниципального округа;</w:t>
      </w:r>
    </w:p>
    <w:p w:rsidR="00B227FB" w:rsidRPr="00DD6077" w:rsidRDefault="00B227FB" w:rsidP="00EF3E63">
      <w:pPr>
        <w:ind w:firstLine="567"/>
        <w:jc w:val="both"/>
        <w:rPr>
          <w:color w:val="000000"/>
          <w:sz w:val="28"/>
          <w:szCs w:val="28"/>
        </w:rPr>
      </w:pPr>
      <w:r w:rsidRPr="00DD6077">
        <w:rPr>
          <w:color w:val="000000"/>
          <w:sz w:val="28"/>
          <w:szCs w:val="28"/>
        </w:rPr>
        <w:lastRenderedPageBreak/>
        <w:t>Создания механизма активного вовлечения представителей всех хозяйствующих структур, всех общественных сил, творческой и инициативной молодежи муниципального округа в процесс разработки стратегических решений и их успешной реализации.</w:t>
      </w:r>
    </w:p>
    <w:p w:rsidR="00EF3E63" w:rsidRPr="00DD6077" w:rsidRDefault="00EF3E63" w:rsidP="00EF3E63">
      <w:pPr>
        <w:ind w:firstLine="567"/>
        <w:jc w:val="both"/>
        <w:rPr>
          <w:color w:val="000000"/>
          <w:sz w:val="28"/>
          <w:szCs w:val="28"/>
        </w:rPr>
      </w:pPr>
      <w:r w:rsidRPr="00DD6077">
        <w:rPr>
          <w:color w:val="000000"/>
          <w:sz w:val="28"/>
          <w:szCs w:val="28"/>
        </w:rPr>
        <w:t xml:space="preserve">Стратегия содержит анализ текущего социально-экономического состояния Архаринского муниципального округа, цели и задачи долгосрочного развития, краткое описание стратегических приоритетов и программ, перспективы пространственного развития муниципального округа и выбор механизмов реализации Стратегии. </w:t>
      </w:r>
    </w:p>
    <w:p w:rsidR="00EF3E63" w:rsidRPr="00DD6077" w:rsidRDefault="00EF3E63" w:rsidP="00EF3E63">
      <w:pPr>
        <w:ind w:firstLine="567"/>
        <w:jc w:val="both"/>
        <w:rPr>
          <w:color w:val="000000"/>
          <w:sz w:val="28"/>
          <w:szCs w:val="28"/>
        </w:rPr>
      </w:pPr>
      <w:r w:rsidRPr="00DD6077">
        <w:rPr>
          <w:color w:val="000000"/>
          <w:sz w:val="28"/>
          <w:szCs w:val="28"/>
        </w:rPr>
        <w:t>Документ учитывает перспективы и социально-экономический эффект будущей комплексной застройки территории населенных пунктов муниципального округа, рост объемов индивидуального жилищного строительства, прогнозы развития здравоохранения, образования, демографии.</w:t>
      </w:r>
    </w:p>
    <w:p w:rsidR="00EF3E63" w:rsidRPr="00DD6077" w:rsidRDefault="00EF3E63" w:rsidP="00EF3E63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DD6077">
        <w:rPr>
          <w:color w:val="000000"/>
          <w:sz w:val="28"/>
          <w:szCs w:val="28"/>
        </w:rPr>
        <w:t xml:space="preserve">С полной версией Стратегии </w:t>
      </w:r>
      <w:r w:rsidRPr="00DD6077">
        <w:rPr>
          <w:rFonts w:eastAsia="Calibri"/>
          <w:color w:val="000000"/>
          <w:sz w:val="28"/>
          <w:szCs w:val="28"/>
          <w:lang w:eastAsia="zh-CN"/>
        </w:rPr>
        <w:t xml:space="preserve">социально-экономического развития Архаринского муниципального округа Амурской области на период до 2035 года можно ознакомиться на официальном сайте </w:t>
      </w:r>
      <w:r w:rsidRPr="00DD6077">
        <w:rPr>
          <w:color w:val="000000"/>
          <w:sz w:val="28"/>
          <w:szCs w:val="28"/>
        </w:rPr>
        <w:t xml:space="preserve">администрации Архаринского муниципального округа в сети Интернет http://admarhara.amurobl.ru/ (Главная → Совет депутатов → Публичные слушания) и (Главная → Экономика → Стратегическое планирование → </w:t>
      </w:r>
      <w:r w:rsidRPr="00DD6077">
        <w:rPr>
          <w:rFonts w:eastAsia="Calibri"/>
          <w:color w:val="000000"/>
          <w:sz w:val="28"/>
          <w:szCs w:val="28"/>
          <w:lang w:eastAsia="zh-CN"/>
        </w:rPr>
        <w:t xml:space="preserve">Стратегия социально-экономического развития Архаринского муниципального округа Амурской области на период до 2035 года). </w:t>
      </w:r>
      <w:proofErr w:type="gramEnd"/>
    </w:p>
    <w:sectPr w:rsidR="00EF3E63" w:rsidRPr="00DD6077" w:rsidSect="00B94135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4D"/>
    <w:rsid w:val="000144CC"/>
    <w:rsid w:val="000869EE"/>
    <w:rsid w:val="00207791"/>
    <w:rsid w:val="00236420"/>
    <w:rsid w:val="002378D8"/>
    <w:rsid w:val="00295116"/>
    <w:rsid w:val="002A26BF"/>
    <w:rsid w:val="003053A9"/>
    <w:rsid w:val="00327248"/>
    <w:rsid w:val="00425264"/>
    <w:rsid w:val="00473276"/>
    <w:rsid w:val="005D2F07"/>
    <w:rsid w:val="006114CB"/>
    <w:rsid w:val="00633B48"/>
    <w:rsid w:val="006E4673"/>
    <w:rsid w:val="00724A84"/>
    <w:rsid w:val="0077295A"/>
    <w:rsid w:val="007A178E"/>
    <w:rsid w:val="00825950"/>
    <w:rsid w:val="00840ACF"/>
    <w:rsid w:val="00876FB1"/>
    <w:rsid w:val="009C4A99"/>
    <w:rsid w:val="009D104D"/>
    <w:rsid w:val="00A33DA5"/>
    <w:rsid w:val="00AB2A71"/>
    <w:rsid w:val="00B227FB"/>
    <w:rsid w:val="00B91F0B"/>
    <w:rsid w:val="00B94135"/>
    <w:rsid w:val="00BA103A"/>
    <w:rsid w:val="00C708C6"/>
    <w:rsid w:val="00D3050D"/>
    <w:rsid w:val="00D31B70"/>
    <w:rsid w:val="00DD55EF"/>
    <w:rsid w:val="00DD6077"/>
    <w:rsid w:val="00E027DA"/>
    <w:rsid w:val="00E306FE"/>
    <w:rsid w:val="00E926CD"/>
    <w:rsid w:val="00ED1CF6"/>
    <w:rsid w:val="00EF3E63"/>
    <w:rsid w:val="00FC327A"/>
    <w:rsid w:val="00FF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A178E"/>
    <w:pPr>
      <w:keepNext/>
      <w:snapToGrid w:val="0"/>
      <w:ind w:left="1649" w:hanging="929"/>
      <w:jc w:val="both"/>
      <w:outlineLvl w:val="1"/>
    </w:pPr>
    <w:rPr>
      <w:b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95116"/>
    <w:rPr>
      <w:rFonts w:ascii="Verdana" w:hAnsi="Verdana" w:cs="Verdana"/>
      <w:lang w:val="en-US" w:eastAsia="en-US"/>
    </w:rPr>
  </w:style>
  <w:style w:type="paragraph" w:styleId="a4">
    <w:name w:val="Title"/>
    <w:basedOn w:val="a"/>
    <w:link w:val="a5"/>
    <w:qFormat/>
    <w:rsid w:val="00EF3E63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EF3E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178E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customStyle="1" w:styleId="formattext">
    <w:name w:val="formattext"/>
    <w:basedOn w:val="a"/>
    <w:rsid w:val="007A178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7A178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D2F0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70">
    <w:name w:val="Font Style70"/>
    <w:rsid w:val="00C708C6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table" w:customStyle="1" w:styleId="TableGridReport12">
    <w:name w:val="Table Grid Report12"/>
    <w:basedOn w:val="a1"/>
    <w:uiPriority w:val="99"/>
    <w:rsid w:val="00724A84"/>
    <w:pPr>
      <w:spacing w:after="0" w:line="240" w:lineRule="auto"/>
    </w:pPr>
    <w:rPr>
      <w:rFonts w:eastAsia="Calibri" w:cs="Times New Roman"/>
      <w:color w:val="000000"/>
      <w14:ligatures w14:val="standardContextu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1C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CF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aliases w:val="ВерхКолонтитул,encabezado"/>
    <w:basedOn w:val="a"/>
    <w:link w:val="ab"/>
    <w:unhideWhenUsed/>
    <w:rsid w:val="00DD6077"/>
    <w:pPr>
      <w:tabs>
        <w:tab w:val="center" w:pos="4677"/>
        <w:tab w:val="right" w:pos="9355"/>
      </w:tabs>
    </w:pPr>
    <w:rPr>
      <w:rFonts w:ascii="Calibri" w:eastAsia="Calibri" w:hAnsi="Calibri"/>
      <w:kern w:val="2"/>
      <w:sz w:val="22"/>
      <w:szCs w:val="22"/>
      <w:lang w:eastAsia="en-US"/>
      <w14:ligatures w14:val="standardContextual"/>
    </w:rPr>
  </w:style>
  <w:style w:type="character" w:customStyle="1" w:styleId="ab">
    <w:name w:val="Верхний колонтитул Знак"/>
    <w:aliases w:val="ВерхКолонтитул Знак,encabezado Знак"/>
    <w:basedOn w:val="a0"/>
    <w:link w:val="aa"/>
    <w:rsid w:val="00DD6077"/>
    <w:rPr>
      <w:rFonts w:ascii="Calibri" w:eastAsia="Calibri" w:hAnsi="Calibri" w:cs="Times New Roman"/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A178E"/>
    <w:pPr>
      <w:keepNext/>
      <w:snapToGrid w:val="0"/>
      <w:ind w:left="1649" w:hanging="929"/>
      <w:jc w:val="both"/>
      <w:outlineLvl w:val="1"/>
    </w:pPr>
    <w:rPr>
      <w:b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95116"/>
    <w:rPr>
      <w:rFonts w:ascii="Verdana" w:hAnsi="Verdana" w:cs="Verdana"/>
      <w:lang w:val="en-US" w:eastAsia="en-US"/>
    </w:rPr>
  </w:style>
  <w:style w:type="paragraph" w:styleId="a4">
    <w:name w:val="Title"/>
    <w:basedOn w:val="a"/>
    <w:link w:val="a5"/>
    <w:qFormat/>
    <w:rsid w:val="00EF3E63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EF3E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178E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customStyle="1" w:styleId="formattext">
    <w:name w:val="formattext"/>
    <w:basedOn w:val="a"/>
    <w:rsid w:val="007A178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7A178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D2F0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70">
    <w:name w:val="Font Style70"/>
    <w:rsid w:val="00C708C6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table" w:customStyle="1" w:styleId="TableGridReport12">
    <w:name w:val="Table Grid Report12"/>
    <w:basedOn w:val="a1"/>
    <w:uiPriority w:val="99"/>
    <w:rsid w:val="00724A84"/>
    <w:pPr>
      <w:spacing w:after="0" w:line="240" w:lineRule="auto"/>
    </w:pPr>
    <w:rPr>
      <w:rFonts w:eastAsia="Calibri" w:cs="Times New Roman"/>
      <w:color w:val="000000"/>
      <w14:ligatures w14:val="standardContextu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1C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CF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aliases w:val="ВерхКолонтитул,encabezado"/>
    <w:basedOn w:val="a"/>
    <w:link w:val="ab"/>
    <w:unhideWhenUsed/>
    <w:rsid w:val="00DD6077"/>
    <w:pPr>
      <w:tabs>
        <w:tab w:val="center" w:pos="4677"/>
        <w:tab w:val="right" w:pos="9355"/>
      </w:tabs>
    </w:pPr>
    <w:rPr>
      <w:rFonts w:ascii="Calibri" w:eastAsia="Calibri" w:hAnsi="Calibri"/>
      <w:kern w:val="2"/>
      <w:sz w:val="22"/>
      <w:szCs w:val="22"/>
      <w:lang w:eastAsia="en-US"/>
      <w14:ligatures w14:val="standardContextual"/>
    </w:rPr>
  </w:style>
  <w:style w:type="character" w:customStyle="1" w:styleId="ab">
    <w:name w:val="Верхний колонтитул Знак"/>
    <w:aliases w:val="ВерхКолонтитул Знак,encabezado Знак"/>
    <w:basedOn w:val="a0"/>
    <w:link w:val="aa"/>
    <w:rsid w:val="00DD6077"/>
    <w:rPr>
      <w:rFonts w:ascii="Calibri" w:eastAsia="Calibri" w:hAnsi="Calibri" w:cs="Times New Roman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80&amp;n=170214&amp;dst=1000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0&amp;n=162637&amp;dst=10194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93235&amp;dst=77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Голубева</cp:lastModifiedBy>
  <cp:revision>25</cp:revision>
  <cp:lastPrinted>2025-02-19T00:27:00Z</cp:lastPrinted>
  <dcterms:created xsi:type="dcterms:W3CDTF">2024-12-23T02:12:00Z</dcterms:created>
  <dcterms:modified xsi:type="dcterms:W3CDTF">2025-02-26T07:00:00Z</dcterms:modified>
</cp:coreProperties>
</file>